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240" w:lineRule="auto"/>
        <w:ind w:left="0" w:leftChars="0" w:right="0" w:rightChars="0" w:firstLine="0" w:firstLineChars="0"/>
        <w:jc w:val="left"/>
        <w:textAlignment w:val="auto"/>
        <w:outlineLvl w:val="9"/>
        <w:rPr>
          <w:rFonts w:hint="eastAsia" w:ascii="方正小标宋简体" w:eastAsia="方正小标宋简体"/>
          <w:sz w:val="36"/>
          <w:szCs w:val="36"/>
        </w:rPr>
      </w:pPr>
      <w:r>
        <w:rPr>
          <w:rFonts w:hint="eastAsia" w:ascii="方正小标宋简体" w:eastAsia="方正小标宋简体"/>
          <w:sz w:val="36"/>
          <w:szCs w:val="36"/>
        </w:rPr>
        <w:t>附件</w:t>
      </w:r>
      <w:r>
        <w:rPr>
          <w:rFonts w:ascii="方正小标宋简体" w:eastAsia="方正小标宋简体"/>
          <w:sz w:val="36"/>
          <w:szCs w:val="36"/>
        </w:rPr>
        <w:t>：</w:t>
      </w:r>
      <w:r>
        <w:rPr>
          <w:rFonts w:hint="eastAsia" w:ascii="方正小标宋简体" w:eastAsia="方正小标宋简体"/>
          <w:sz w:val="36"/>
          <w:szCs w:val="36"/>
        </w:rPr>
        <w:t xml:space="preserve">                 201</w:t>
      </w:r>
      <w:r>
        <w:rPr>
          <w:rFonts w:hint="eastAsia" w:ascii="方正小标宋简体" w:eastAsia="方正小标宋简体"/>
          <w:sz w:val="36"/>
          <w:szCs w:val="36"/>
          <w:lang w:val="en-US" w:eastAsia="zh-CN"/>
        </w:rPr>
        <w:t>7</w:t>
      </w:r>
      <w:r>
        <w:rPr>
          <w:rFonts w:hint="eastAsia" w:ascii="方正小标宋简体" w:eastAsia="方正小标宋简体"/>
          <w:sz w:val="36"/>
          <w:szCs w:val="36"/>
        </w:rPr>
        <w:t>年</w:t>
      </w:r>
      <w:r>
        <w:rPr>
          <w:rFonts w:hint="eastAsia" w:ascii="方正小标宋简体" w:eastAsia="方正小标宋简体"/>
          <w:sz w:val="36"/>
          <w:szCs w:val="36"/>
          <w:lang w:eastAsia="zh-CN"/>
        </w:rPr>
        <w:t>第一批</w:t>
      </w:r>
      <w:r>
        <w:rPr>
          <w:rFonts w:hint="eastAsia" w:ascii="方正小标宋简体" w:eastAsia="方正小标宋简体"/>
          <w:sz w:val="36"/>
          <w:szCs w:val="36"/>
        </w:rPr>
        <w:t>产学合作协同育人项目简介</w:t>
      </w:r>
    </w:p>
    <w:tbl>
      <w:tblPr>
        <w:tblStyle w:val="8"/>
        <w:tblW w:w="14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55"/>
        <w:gridCol w:w="990"/>
        <w:gridCol w:w="5130"/>
        <w:gridCol w:w="855"/>
        <w:gridCol w:w="2415"/>
        <w:gridCol w:w="1275"/>
        <w:gridCol w:w="1245"/>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56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企业</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0"/>
                <w:szCs w:val="20"/>
                <w:u w:val="none"/>
                <w:lang w:val="en-US" w:eastAsia="zh-CN" w:bidi="ar"/>
              </w:rPr>
            </w:pPr>
            <w:r>
              <w:rPr>
                <w:rFonts w:hint="eastAsia" w:ascii="仿宋_GB2312" w:hAnsi="宋体" w:eastAsia="仿宋_GB2312" w:cs="仿宋_GB2312"/>
                <w:b/>
                <w:i w:val="0"/>
                <w:color w:val="000000"/>
                <w:kern w:val="0"/>
                <w:sz w:val="20"/>
                <w:szCs w:val="20"/>
                <w:u w:val="none"/>
                <w:lang w:val="en-US" w:eastAsia="zh-CN" w:bidi="ar"/>
              </w:rPr>
              <w:t>资助项目</w:t>
            </w:r>
          </w:p>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类型</w:t>
            </w:r>
          </w:p>
        </w:tc>
        <w:tc>
          <w:tcPr>
            <w:tcW w:w="5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项目简介</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项目数</w:t>
            </w:r>
          </w:p>
        </w:tc>
        <w:tc>
          <w:tcPr>
            <w:tcW w:w="2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相关专业或产业技术方向</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面向对象</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网址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5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2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教师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ar"/>
              </w:rPr>
              <w:t>学生</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4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华为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计算机类和电子信息类专业教师，由华为公司提供经费、技术、平台的支持，将华为热门技术，如大数据、云计算、存储、数据中心、网络通信、网络安全等按照人才培养的最新需求引入到教学过程，通过课程、实训、课程设计的建设与改革，推动高校更新教学内容、完善课程体系，建成满足ICT行业发展需求的、可共享的课程资源，并能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大数据、云计算、存储、数据中心、网络通信、网络安全等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b/>
                <w:i w:val="0"/>
                <w:color w:val="000000" w:themeColor="text1"/>
                <w:sz w:val="18"/>
                <w:szCs w:val="18"/>
                <w:u w:val="none"/>
                <w:lang w:val="en-US" w:eastAsia="zh-CN"/>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"http://www.huaweiacad.com"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www.huaweiacad.com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3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本项目主要面向高校相关学院（系部、中心），由华为公司提供硬件、软件及平台支持，联合高校建设“华为信息与网络技术学院创新人才中心”，并开发相关的实践教学资源，提高实践教学水平。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大数据、云计算、存储、数据中心、网络通信、网络安全等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b/>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4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腾讯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本项目聚焦于培养学生对全新形态的互联网+产品运营思维及协作两大维度能力，同时通过项目实施，探索“互联网+”时代的创新产品运营模式，打造典型标杆案例。在吸收2016年腾讯创新创业训练项目成功经验基础上，探索更高效高质的校企合作模式，为社会输出更多具有商业、社会价值的优秀产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全日制在校学生</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"http://ur.tencent.com/article/220"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http://ur.tencent.com/article/220</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FF"/>
                <w:kern w:val="0"/>
                <w:sz w:val="18"/>
                <w:szCs w:val="18"/>
                <w:u w:val="none"/>
                <w:lang w:val="en-US" w:eastAsia="zh-CN" w:bidi="ar"/>
              </w:rPr>
              <w:t>主要面向计算机、软件、电子信息、自动化、经济管理、创新创业学院及其他各院系</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，通过提供企业师资、开发平台、运营平台、传播平台及运营经费等资源完善高校创新创业体系。A类项目：高校创新创业教育体系建设；B类项目（定向）：建立高校学生双创实践中心。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计算机、软件、电子信息、自动化、经济管理、创新创业等学院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"http://ur.tencent.com/article/219"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http://ur.tencent.com/article/219</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7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谷歌</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计划在课程建设、区域联盟、专业技术群、 青年教师奖教金四个方面支持教学内容和课程体系改革项目。 技术方向设定为：移动技术的应用与实践（Android+）、物联网应用开发、大数据分析和应用、人工智能（TensorFlow）和软件开发框架。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41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移动技术、物联网、大数据、人工智能等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http://www.google.cn/intl/zh-CN_cn/university/collaboration.html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资助大学生创新训练项目：基于Android的创新应用案例研究和开发；移动应用的安全机制研究；物联网典型应用（移动案例研究和开发等。资助大学生创业训练项目：基于Android的移动互联网创业训练项目。</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互联网+、移动技术、物联网等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http://www.google.cn/intl/zh-CN_cn/university/collaboration/student.html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针对 Android +、物联网应用开发、大数据分析和应用、人工智能和 Android 课程教学五个主题与伙伴高校合作举办师资培育与课程建设研讨班。并继续支持青年教师的课程建设和人才培养工作，设立青年教师奖教金予以奖励。</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移动技术、物联网、大数据、人工智能等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"http://www.google.cn/intl/zh-CN_cn/university/collaboration.html"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http://www.google.cn/intl/zh-CN_cn/university/collaboration.html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资助创新创业课程建设项目和实践教改项目，围绕促进大学生创新精神、创业意识和创新创业能力的人才培养，推动高校进一步提升创新创业教育课程体系内容，扩充创新创业教育课程资源；创新创业教学改革项目促进高校开展创新创业教育教学方式改革，深入挖掘符合创新创业的教学方式，并形成可复制可推广的经验和做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互联网+、移动技术、物联网、大数据、人工智能等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http://www.google.cn/intl/zh-CN_cn/university/collaboration/student.html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9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微软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各高等院校的所有院系，通过支持计算机基础课程体系及课程内容建设，推进优质教学资源共享、提升计算机基础教学的教学质量。在以计算思维为核心的课程建设基础上，围绕前沿及热门技术核心主题，树立系统培养观念，推进大学与中学的计算机教育的有机衔接；同时借助大规模在线开放课程（MOOC）等多种手段，持续推进以计算思维为导向的课程改革成果在中西部高校的传播与推广。</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18</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计算思维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right="0" w:firstLine="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"http://www.msra.cn/zh-cn/connections/course/computational-thinking-curriculum/application-manual-2017.aspx"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http://www.msra.cn/zh-cn/connections/course/computational-thinking-curriculum/application-manual-2017.aspx</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的青年学者，尤其是具有较大发展潜力、处于职业生涯发展早期的青年科技人才。通过进入微软亚洲研究院开展访问学习，以研究员与青年学者一对一的合作模式，帮助青年学者明确长期的研究方向、在创造力的黄金时期做出突出业绩，努力成长为专业能力突出、综合素质全面、具有国际视野的学科技术带头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"http://www.msra.cn/zh-cn/connections/talents/moe-startrack/application-manual-2017.aspx"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http://www.msra.cn/zh-cn/connections/talents/moe-startrack/application-manual-2017.aspx</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入选教育部“计算机科学基础学科拔尖学生培养试验计划”高等院校相关院系，在原有培养计划基础上，依托微软亚洲研究院基础科学研究优势，为有意向从事基础科学研究的本科生提供微软国际前沿的研发环境、世界顶尖研究员的指导，开设实训课程，创新培养方式，共同培养世界一流的学术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7</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入选教育部“计算机科学基础学科拔尖学生培养试验计划”院校相关院系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"http://www.msra.cn/zh-cn/connections/talents/moe-msinnovation/application-manual-2017.aspx"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http://www.msra.cn/zh-cn/connections/talents/moe-msinnovation/application-manual-2017.aspx</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苹果</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项目重点关注以“信息通信技术及知识产权保护”为核心及以“人人编程”为核心的课程建设。前者支持高校开发和普及与信息通信产业发展、通信网络技术及知识产权保护相关的课程；后者借助Swift Playgrounds工具，开发设计思维驱动的移动应用开发课程。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信息通信技术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"http://www.cmooc.cn/pages/20170323.html"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http://www.cmooc.cn/pages/20170323.html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结合苹果公司的在线认证平台及区域教育培训中心开展师资培训项目，通过在线学习、技术培训、交流研讨、参观体验等形式，了解苹果公司最新的技术及应用，掌握利用新型工具改善教学形式及效果的方法，提高工程实践能力及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信息通信技术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项目为各高校iOS Club之间的课程、讲座、技术、活动、项目信息等构建交流和沟通的平台，采用类似Apple支持和WWDC等App的方式，促进各高校iOS Club的信息共享与交流。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信息通信技术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利用苹果公司供应链工厂的教室，结合Swift编程项目的培训需求，为广大学生提供校外实践的机会。通过知识传授、疑难解答、案例分享的方式，让学生协助参与培训的实施和评估，在拓宽iOS编程知识同时，提高学生项目协调、沟通和管理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4</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信息通信技术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以创新创业为目标，制定和优化iOS Club的管理与教学制度，实现交叉融合、集群教育、规模推进，并开发若干移动应用产品案例。鼓励参加相关竞赛、创新和创业实践，提升学生的创新创业能力。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信息通信技术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1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DIGILENT中国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面向全日制本科院校的电子信息类、自动化类、仪器科学类、计算机科学类等工程类专业, 校企共建“翻转课堂”联合课程或配套实验项目，建设“慕课”，“资源开放课”，“视频微课”, 开发理论课程或实验课程配套课件，实验项目，实验指导书，教材或教学演示软硬件系统。课程名称举例：“模拟/数字电子线路”、”FPGA” “计算机组成”,“微机原理与接口技术”、“计算机组成原理”等等。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"http://www.digilent.com.cn/moe"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www.digilent.com.cn/moe</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9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过校企合作重构人才培养方案体系中部分内容，将动手实践与创新创业深度融合，通过校企共同筹备高校基础类课程以及双创类课程的师资培训项目，共建新的面向教师的培训课程，进行创新创业师资培训，举办创新创业教学项目成果展等活动，为高校之间交流搭建桥梁，为工程教育注入活力。培训内容：“数字与逻辑电路与Multisim”、“计算机组成原理”、“FPGA”，“开源软硬件创新创业”、”电路电子学”，“物联网”，“虚拟仪器与虚拟仿真”等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电子信息类、自动化类、仪器科学类、计算机科学类、软件科学类、电气类和机械类等理工类专业，通过支持相关专业开展实践条件建设项目，建设符合互联网时代需求的各类基础教学实验室、专业教学实验室、双创实践基地，促进相关专业与企业合作重构教学内容，优化实践体系，丰富培养方案，拉近产学距离，提升育人质量。举例如： 雨课堂微信云服务电工电子实验室，微信云互连物联网实验室，微信云互连智能传感器实验室，微信云互连智能信息通信实验室。</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过校企合作重构人才培养方案体系中部分内容，将动手实践与创新创业深度融合，通过校企共同举办创新创业竞赛，共建新的创新创业课程，搭建学生创客社团，举办创新创业项目成果展等活动，为高校创新创业教育注入活力。举例：“微信云信息物理系统开源软硬件创新创业课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5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艾默生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主要针对生命科学、食品饮料、医药、污水处理等行业相关院校的学生。与艾默生的技术专家共同研究相关行业课题，并推进科技成果转化。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生命科学、食品饮料、医药、污水处理等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生命科学、食品饮料、医药、污水处理等院校学生</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"http://www2.emerson.com/zh-cn/Careers/Pages/college-enterprise-program.aspx"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http://www2.emerson.com/zh-cn/Careers/Pages/college-enterprise-program.aspx</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青年教师实践、应用能力培养。艾默生公司和校方每年共同选拨大学1-2名相关教师（实验室教学或相关课程的教学人员）参加艾默生技术培训（技术培训课程费用由公司承担，教师差旅费由校方自理）。或根据学校教师培养计划及企业项目计划，共同协商为青年教师提供到企业实践机会，如参与艾默生相关工程及研发项目。</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2.教师技术交流研讨工作室。艾默生为相关行业及专业的学校老师提供技术交流研讨工作室。技术交流研讨工作室交流的题目、时间、地点由双方协商。题目为工业自动化领域的先进技术、理念及实际应用等。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自动化类、机械类、仪器类、电子信息类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自动化类、机械类、仪器类、电子信息类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共建校企实验室，实验室将用于培养学生的工程应用能力，以及为研究工业项目提供技术平台。艾默生公司根据校方教学目的，联合设计共建实验室。具体支持力度和办法与校方共同协商。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自动化类、机械类、仪器类、电子信息类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自动化类、机械类、仪器类、电子信息类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校企双方根据培养目标共建校内外卓越班、应用型研究生实践基地。艾默生将根据企业情况与学校合作承接学生企业实习。</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自动化类、机械类、仪器类、电子信息类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自动化类、机械类、仪器类、电子信息类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针对学生技术能力及综合能力培养的工程营、校内外系列活动及竞赛：主要针对石油化工、电力、冶金、生命科学、食品饮料、污水处理等行业相关院校。根据校方对行业学生的培养特点及培养要求，双方共同设计工程营或竞赛的题目、培养的技术能力及综合能力的培训方案并实施。</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石油化工、电力、冶金、生命科学、食品饮料、污水处理等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石油化工、电力、冶金、生命科学、食品饮料、污水处理等行业相关院校</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6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德州仪器</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（TI）</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面向本科生或者研究生的教学和课程体系改革。改革目标旨在利用创新的教学方式方法，提高电子信息类相关课程的教学效果，促使学生动手实践，在与业界相结合的实践课程中提高专业水平。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"http://www.ti.com/university"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www.ti.com/university</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61"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面向高校电子信息类和计算机类等相关专业的学生个人或团队。按照教育部大学生创新创业训练计划要求，重点支持基于模拟电子、嵌入式技术、无线连接等方向的应用。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面向高校电子信息类相关院系由高校与企业合作，组织教师利用TI的技术平台和器件开展相关技术培训、经验分享、项目研究等工作，提升教师的工程实践能力和教学水平。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6"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此项目主要面向高校有关院系，企业提供软、硬件设备或平台，在高校建设联合实验室、实践基地等，并开发有关的实验教学资源，提升实践教学水平。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此项目主要面向高校，企业提供资金、软硬件条件等，支持高校开展各类创新竞赛、建设创新创业教育课程体系、实践训练体系、创客空间等，支持高校创新创业教育改革。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美国国家仪器</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    （NI）</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日制本科院校的电子信息类、机械类、自动化类、仪器类、电气类等专业,在教学内容建设方面，支持老师基于NI图形化系统设计软硬件平台，改革和增设课程教学内容，这些相关课程包括电子电路类课程、信号处理类课程、通信类课程、机电控制类课程和虚拟仪器技术课程。在课程体系改革方面，面向国家战略性新兴产业方向，针对新一代信息技术、高端装备制造业、新能源产业和新能源汽车产业中对人才培养的最新要求引入教学过程，通过课程体系的改革，更好的培养能够满足行业发展需要的人才。希望通过与高校在教学内容和课程体系改革方面的合作，共同规划和开发出一系列可共享的课程、教材资源并推广应用，助力“新工科”的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新一代信息技术、高端装备制造业、新能源产业和新能源汽车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电子信息类、机械类、自动化类、仪器类、电气类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"http://china.ni.com/jointfund"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http://china.ni.com/jointfund</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结合NI公司在全国主要城市与高校合作建立的示范基地，开展师资培训项目。主要面向青年教师，由NI公司组织教师开展技术培训、经验分享、项目研究等工作，提升教师的工程实践能力和教学水平。2017年计划开展培训的城市包括北京、长沙、郑州、南宁、杭州、西安、哈尔滨、重庆、广州。同时，也面向全国全日制本科院校的电子信息类、机械类、自动化类、仪器类、电气类等专业方向的院系开放师资培训班承办权申请，希望与全国更多的高校协作，惠及更多高校教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电子信息类、机械类、自动化类、仪器类、电气类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电子信息类、机械类、自动化类、仪器类、电气类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日制本科院校电子信息类、机械类、自动化类、仪器类、电气类等专业，特别是应用型本科转型试点高校，通过合作建立联合实验室、实践基地等，帮助高校引入国外先进教学理念、课程体系和教学模式，进一步加强实践教学环节，提升实践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电子信息类、机械类、自动化类、仪器类、电气类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电子信息类、机械类、自动化类、仪器类、电气类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与全日制本科院校的电子信息类、机械类、自动化类、仪器类、电气类等专业方向合作建立创新创业人才培养示范基地，拟在教学创新、科研创新和应用创新等方面展开深入合作，与合作高校一起探索构建创新创业教育课程体系、实践训练体系、创客空间、项目孵化转化平台等，支持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电子信息类、机械类、自动化类、仪器类、电气类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电子信息类、机械类、自动化类、仪器类、电气类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4"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思科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育部高等学校大学计算机课程教学指导委员会会同思科公司，决定联合推进以提升“网络素养与计算思维”为目标的课程改革立项工作，借助思科公司提供的先进的、持续更新的课程资源、教学软件、评估平台和仿真软件，对现有的大学生计算机公共基础课进行改革，并建议采用MOOC和翻转课堂相结合的教学方式，激发学生的学习兴趣和提升学习效果，更好地迎接“互联网+”时代的到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信息通信技术、网络空间安全、物联网等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计算机公共基础课程</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"http://www.cisco.com/c/m/zh_cn/about/csr/xy.html"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http://www.cisco.com/c/m/zh_cn/about/csr/xy.html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26"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面向高校，由思科公司提供师资、软硬件条件、投资基金等，支持高校开展创新创业项目、创客空间、项目孵化器等，依托思科技术开展以下几个方面的创新项目：软件定义网络(SDN)、信息安全、云计算、智能协作、物联网、大数据等前沿信息技术。项目鼓励高校自发的创新创业，对于有想法并有意愿将想法转化为IT解决方案的在校师生或团体进行辅导和奖励,以帮助师生创新创业，获得更多实践经验，提高综合专业技能和对市场的认知，推动中国社会在数字化进程中加速转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软件定义网络、信息安全、云计算、智能协作、物联网、大数据等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3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IBM</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面向高校计算机学院、软件学院等信息类相关专业，通过支持高校开展大数据分析、认知计算、云计算和企业计算等专业方向教学内容和课程体系改革，开发MOOC 课程，改进教学内容，优化课程体系，推进优质教学资源共享，提升高校教学质量，打造持续健康的人才生态系统。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9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大数据分析、认知计算、云计算和企业计算等方向教学内容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"http://www-31.ibm.com/ibm/cn/university/programs/reform_program.shtml"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http://www-31.ibm.com/ibm/cn/university/programs/reform_program.shtml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NIIT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指导思想：积极探索在线课程建设对高校教学模式改革的促进意义，积累在线课程的建设经验，主动尝试将传统课堂教学与在线课程以多种方式相结合，总结在线课程的建设标准与教学应用过程中的成功模式。2.建设内容：以在线课程建设为主体，包括课程的讲义、课件、视频、在线课程的过程性考核方式研究、题库建设、混合式教学模式研究等，围绕课程打造在线课程团队，团队成员包括主讲教师、教育技术人员。3.成果形式：包括课程讲义、课件、视频、试题、教案、课程教学模式及教学大纲等在线课程相关材料，所有成果的知识产权由公司与校方签署协议确定。4.建设周期：立项项目建设周期为一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JAVA、大数据、WEB前端、Android、iOS、云计算、物联网和电子商务等相关课程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"http://niit.com.cn/news_show.aspx?id=161"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http://niit.com.cn/news_show.aspx?id=161</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针对全国高等学校计算机科学与技术、软件工程、网络工程、电子商务、信息与计算科学、电子信息工程、计算机应用与维护、数字媒体等相关专业，分阶段对JAVA、大数据、WEB前端、Android、iOS、云计算、物联网和电子商务等8个方向进行培训，根据“提高教育教学能力、教育创新能力和教育科研能力”的指导思想，按照“定方向、定时间、定目标、定任务”的“四定”思路，推行项目管理制度，以线上资源分享与线下实训操作相结合的模式培养IT专业师资，打造更高层次专业型、应用型、创新型、复合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JAVA、大数据、WEB前端、Android、iOS、云计算、物联网和电子商务等方向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http://niit.com.cn/news_show.aspx?id=162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英飞凌</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项目面向高校汽车、电气、电子工程以及自动化等相关专业教师。重点支持1.英飞凌车用32位多核微处理器AURIX在汽车相关课程。2.IGBT模块等产品在电力电子等相关课程的创新与应用， 包括但不限于：课程建设，教学方法改革，实验平台创新，MOOC等。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机械类、电气类、电子信息类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机械类、电气类、电子信息类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"http://www.infineon.com/cms/cn/product/promopages/2017-moe-project/" \l "project03"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 xml:space="preserve">http://www.infineon.com/cms/cn/product/promopages/2017-moe-project/#project03 </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1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Style w:val="13"/>
                <w:rFonts w:hint="eastAsia" w:ascii="仿宋_GB2312" w:hAnsi="仿宋_GB2312" w:eastAsia="仿宋_GB2312" w:cs="仿宋_GB2312"/>
                <w:color w:val="000000" w:themeColor="text1"/>
                <w:sz w:val="18"/>
                <w:szCs w:val="18"/>
                <w:u w:val="none"/>
                <w:lang w:val="en-US" w:eastAsia="zh-CN" w:bidi="ar"/>
                <w14:textFill>
                  <w14:solidFill>
                    <w14:schemeClr w14:val="tx1"/>
                  </w14:solidFill>
                </w14:textFill>
              </w:rPr>
              <w:t>项目面向全国高校本科生和研究生。项目支持学生充分发挥自身创新能力，基于英飞凌的产品，设计、开发和实现创新项目。重点支持领域1.基于英飞凌的气压传感器以及24GHz雷达芯片在新兴领域，例如无人机，机器人，智能家居， VR/AR, 电池化成电源的创新性场景应用以及硬件平台实现。2.采用iMotion</w:t>
            </w:r>
            <w:r>
              <w:rPr>
                <w:rStyle w:val="14"/>
                <w:rFonts w:hint="eastAsia" w:ascii="仿宋_GB2312" w:hAnsi="仿宋_GB2312" w:eastAsia="仿宋_GB2312" w:cs="仿宋_GB2312"/>
                <w:color w:val="000000" w:themeColor="text1"/>
                <w:sz w:val="18"/>
                <w:szCs w:val="18"/>
                <w:u w:val="none"/>
                <w:lang w:val="en-US" w:eastAsia="zh-CN" w:bidi="ar"/>
                <w14:textFill>
                  <w14:solidFill>
                    <w14:schemeClr w14:val="tx1"/>
                  </w14:solidFill>
                </w14:textFill>
              </w:rPr>
              <w:t>™</w:t>
            </w:r>
            <w:r>
              <w:rPr>
                <w:rStyle w:val="13"/>
                <w:rFonts w:hint="eastAsia" w:ascii="仿宋_GB2312" w:hAnsi="仿宋_GB2312" w:eastAsia="仿宋_GB2312" w:cs="仿宋_GB2312"/>
                <w:color w:val="000000" w:themeColor="text1"/>
                <w:sz w:val="18"/>
                <w:szCs w:val="18"/>
                <w:u w:val="none"/>
                <w:lang w:val="en-US" w:eastAsia="zh-CN" w:bidi="ar"/>
                <w14:textFill>
                  <w14:solidFill>
                    <w14:schemeClr w14:val="tx1"/>
                  </w14:solidFill>
                </w14:textFill>
              </w:rPr>
              <w:t xml:space="preserve"> Digital Motor Controller实现各类小功率电机的创新应用。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机械类、电气类、电子信息类</w:t>
            </w:r>
          </w:p>
        </w:tc>
        <w:tc>
          <w:tcPr>
            <w:tcW w:w="1275" w:type="dxa"/>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机械类、电气类、电子信息类</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 \l "project02"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 xml:space="preserve">http://www.infineon.com/cms/cn/product/promopages/2017-moe-project/#project02 </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高校汽车类，电气类，电子工程类以及自动化类等方向的教师学者。重点支持大学学者基于英飞凌产品，通过软硬件平台的设计，实现在车联网、工业功率控制、新兴应用领域的1.应用创新。2.应用技术领域的深入研究。 通过项目合作为在校研究生提供与业界密切结合的实践学习平台，促进半导体创新的人才的培养。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机械类、电气类、电子信息类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机械类、电气类、电子信息类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 \l "project01"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http://www.infineon.com/cms/cn/product/promopages/2017-moe-project/#project01</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9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ADI</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日制本科院校的电子信息类、自动化类、仪器科学类、电气类等工程类专业，依据教育部高教司关于“产学合作，协同育人”的有关指示，结合ADI先进的模拟和IC研发技术及经验，基于当前物联网及智能互联应用发展的趋势，与高校共建工程基础类课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9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物联网、智能互联应用等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电子信息类、自动化类、仪器类、电气类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"http://www.analog.com/cn/education/university-engagement/china/smart-home.html"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http://www.analog.com/cn/education/university-engagement/china/smart-home.html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面向中国高校电子相关专业师生，以通信及生物医疗智能应用为主，工业控制、测试测量项目为辅，为敢于创新的师生提供必要支持。北京威视锐科技有限公司会提供项目前期风险评估和技术咨询服务。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通信工程、生物医疗智能、工业控制、测试测量等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培训分为通信类课程及平台使用培训，和微电子及IC研发、测试培训，面向各高校相关专业教师，由ADI公司中国研发中心及北京威视锐科技有限公司提供培训服务。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通信类 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ADI与高校共建联合实验室。以下实验室类型为主：通信类实验室、生物医疗类实验室、电路基础实验室。实验室内容：教学、科研及学生创新活动。ADI及北京威视锐科技有限公司会为实验室建设提供软件、课程和硬件方面支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通信工程、生物医疗等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通信工程、生物医疗等专业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ADI与高校共建坐落于ADI上海研发中心及北京研发中心的人才培养基地。由教师作为高校导师，工程师作为企业导师，共同制定培养内容及目标。培养时间为半年。由ADI提供相应实习职位及基于一线研发案例的实习内容，面向各种专业，包括微电子类、通信类、软件算法类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联合Xilinx公司及北京威视锐科技有限公司，为学生提供基于通信应用、物联网应用及生物医疗应用方面的培训。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通信工程、物联网、生物医疗等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东软睿道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东软睿道面向全国高等学校计算机科学与技术、软件工程、网络工程、信息与计算科学、物联网、数字艺术、电子商务、自动控制相关专业，将科学的学习方法与先进的信息技术相结合，打造产学研融合式人才培养模式，提供领先的IT人才培养解决方案，满足IT行业规模化、高质量的人才培养需求。面向高校提供包括学院共建、专业共建、基地共建、教师培养、实验室建设、职业认证、教研合作等不同的解决方案，全面助力高校人才培养改革与创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计算机、软件工程、网络工程、物联网、数字艺术、电子商务、自动控制等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"http://www.neuedu.com.cn/page.action?id=1377&amp;mid=9&amp;pid=1 "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color w:val="000000" w:themeColor="text1"/>
                <w:sz w:val="18"/>
                <w:szCs w:val="18"/>
                <w:u w:val="none"/>
                <w14:textFill>
                  <w14:solidFill>
                    <w14:schemeClr w14:val="tx1"/>
                  </w14:solidFill>
                </w14:textFill>
              </w:rPr>
              <w:t xml:space="preserve">http://www.neuedu.com.cn/page.action?id=1377&amp;mid=9&amp;pid=1 </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面向高校提供包括创新创业通识课程体系、创新创业实践训练体系、创新创业师资培训体系、创客空间建设、创新创业教育云服务平台、创新创业教材等不同解决方案，全面助力高校创新创业教育改革。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"http://www.neuedu.com.cn/page.action?id=1378&amp;mid=9&amp;pid=1"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http://www.neuedu.com.cn/page.action?id=1378&amp;mid=9&amp;pid=1</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3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蓝墨科技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按专业课程群或单个课程进行申报和建设，根据项目合作对象的级别（校级、院级、课程团队）将资助的项目分为三类，分别设定了3项、5项、15项共23项，不限定专业方向。充分结合教学一线实践和先进理念，以移动信息化教学为基本教学模式，推动高校各层次的移动信息化课程和教材的改革、师资信息化能力提升和教学管理变革。对于学校和二级学院项目，构建整体的“互联网+”教学升级整体建设方案并从课程、师资、教学管理三个方面进行全面提升；对于单个课程项目，则面向一线课程团队，以课程为单位，建设一套云课程教学内容和方案，能够面向全国院校进行推广，促进教学交流和教学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23</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移动信息化课程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"http://www.mosoink.com/chanxuehezuo"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http://www.mosoink.com/chanxuehezuo</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分4个方向开展一线青年教师师资培训：移动信息化教学的理念、方法与案例；基于移动信息化教学的翻转课堂教学设计与实践；基于移动信息化教学的混合式教学设计与实践；TTTF（从教师到教学引导师）教学能力培训。采用线上线下相结合的培训方式，用生动活泼的教学活动，激发参训人员的学习热情，引导参训人员掌握实用的教学技术和教学方法，推动一线教育教学改革。一个学校允许申请一项，面向本校及周边院校教师开展单次培训。对于优质院校，合作建立长期师资培训基地，深度校企合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16</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移动信息化课程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9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蓝鸥科技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计算机类、软件工程类、网络工程类、信息与计算科学类、数字媒体类、电子商务类等专业，通过支持相关专业开展综合改革，进行人才培养模式研究、课程设置及教学方法改革，支持专业实验室建设，推进在线学习和教学管理平台资源共享 开展师资培训，促进相关专业（专业群）改革，重构教学内容，优化课程体系，提升教学质量，培养适应产业发展需要的应用型技术技能人才。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"http://www.lanou3g.com/project/kecheng.html"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http://www.lanou3g.com/project/kecheng.html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校的计算机类、软件工程类、网络工程类、信息与计算科学类、数字媒体类、电子商务等专业方向的青年教师，定期开展技术培训、经验分享、项目研究等工作，提升教师的工程实践能力和教学水平，并为高校教师提供到企业挂职锻炼、参与企业真实项目的机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立“XXX大学-蓝鸥科技产学合作协同育人大学生实习实训基地”，引入蓝鸥科技FCBS综合实训体系，开展大学生项目实训，提供实训实习岗位，提升学生技术和项目的实践和创新能力，推动高校实践教学的创新与发展，形成特色的行之有效的校外大学生实习实训基地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val="en-US" w:eastAsia="zh-CN"/>
                <w14:textFill>
                  <w14:solidFill>
                    <w14:schemeClr w14:val="tx1"/>
                  </w14:solidFill>
                </w14:textFill>
              </w:rPr>
              <w:t>30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致力于协助高校开展创新创业教育改革，打造产学研创相融合的新型人才培养模式。协助学校开发创新创业理论教学与实践过程相结合的内容，校内校外资源相结合，高校教师与企业导师共同参与开发和指导实践，高校大学生参加创新创业训练营和活动。蓝鸥科技提供包括创新创业通识课程体系、创新创业实践训练体系、创新创业师资培训体系、创客空间建设、创新创业相关赛事辅导等不同的解决方案，全面助力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18"/>
                <w:szCs w:val="18"/>
                <w:u w:val="none"/>
                <w:lang w:val="en-US" w:eastAsia="zh-CN"/>
                <w14:textFill>
                  <w14:solidFill>
                    <w14:schemeClr w14:val="tx1"/>
                  </w14:solidFill>
                </w14:textFill>
              </w:rPr>
              <w:t>50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锐捷网络</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围绕目前计算机类专业的热点技术领域，包括云计算、大数据、SDN，锐捷网络联合生态企业支持高校在这些领域的课程建设和教学改革工作，建成一批高质量、可共享的课程体系和培养方案，这些建设成果将开源开放，任何高校都可以参考借鉴用于教学和人才培养目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云计算、大数据、SDN等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"http://university.ruijie.com.cn/partner/Detail.aspx?aid=664&amp;tid=-1"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http://university.ruijie.com.cn/partner/Detail.aspx?aid=664&amp;tid=-1</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CII“种子”名师研修计划。采取集中面授培训、返岗实践、线上研修、 成果展示的方式，进行为期半年左右的研修，重点提升教师对行业主流技术的掌握能力、应用技术研发与推广能力、信息化手段在教学中的运用能力及团队合作能力，培养一批具备专业水平、有能力且有意愿传帮带其他青年教师的“种子”名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云计算、大数据、SDN等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1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福建中锐网络</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课程资源建设：中锐网络为高校免费供企业项目案例素材库，素材库主要涉及云计算大数据、网络空间安全等技术方向；同时为高校提供企业工程师技术支持，协助高校教师在这些领域开展课程建设工作。建成一批高质量的课程教学资源。教学模式改革：为了促进高校人才培养更加高效，中锐网络为高校提供教学模式改革课题研究的经费支持，汇聚一批有特色的教学理念，建设有特色的人才培养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云计算、大数据、网络空间安全等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"http://www.zrwlkj.com.cn/down.php"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http://www.zrwlkj.com.cn/down.php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项目旨在为“加快中国高校大数据课程体系建设、促进中国高校大数据教学水平不断提升”做出积极贡献。培训课程将系统介绍大数据课程知识体系、授课方法、实验环境、搭建、基础编程、大数据实训实验室建设、等方面的内容，旨在帮助参加培训的教师快速建立对大数据课程的整体性认识，为高效备课和顺利开课打下坚实基础，最终提升教师的工程实践能力和教学水平，促进专业教学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中锐网络为提升高校实践教学水平，面向高校提供实验室建设经费资助项目，同时为高校提供软件平台与高校联合建立实验室。并利用联合实验室开发相关实践教学资源，最终实现提升实践教学水平的目的。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计算机类、电子信息类等专业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4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青岛英谷教育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本科类高等学校支持信息技术类、工业自动化类、金融财务类、电子商务类、外语类共5个专业群共26个相关专业等相关专业，提供在线教育平台与线下实训相结合模式共建应用型学科，共同培养国际化、应用型、复合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70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自动化类、电子信息类、金融学类、工商管理类、电子商务类、外语类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自动化类、电子信息类、金融学类、工商管理类、电子商务类、外语类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"http://www.121ugrow.com/"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http://www.121ugrow.com/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本科类高等学校支持信息技术类、工业自动化类、金融财务类、电子商务类、外语类共5个专业群共26个相关专业的青年教师，提升教师的工程实践能力和教学水平，充分发挥和挖掘专业资源的功能与价值，促进专业教学实质性改革，推动高校双师型教师培养，不断优化教师队伍结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自动化类、电子信息类、金融学类、工商管理类、电子商务类、外语类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自动化类、电子信息类、金融学类、工商管理类、电子商务类、外语类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"http://www.121hyg.com/"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http://www.121hyg.com/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1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本科类高等学校支持信息技术、工业自动化、金融财务、电子商务、外语共5个专业群共26个相关专业，由企业提供软、硬件设备或平台，在高校建设联合实验室、实践基地等，并开发有关的实验教学资源，提升高校实践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自动化类、电子信息类、金融学类、工商管理类、电子商务类、外语类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自动化类、电子信息类、金融学类、工商管理类、电子商务类、外语类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"http://www.121ugrow.com/"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http://www.121ugrow.com/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本科类高等学校支持信息技术、工业自动化、金融财务、电子商务、外语共5个专业群共26个相关专业等相关专业支持高校建设创新、创业教育课程体系、实践训练体系、创客空间、项目孵化平支持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自动化类、电子信息类、金融学类、工商管理类、电子商务类、外语类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自动化类、电子信息类、金融学类、工商管理类、电子商务类、外语类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http://www.121hyg.com/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珠海世纪鼎利</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优秀教师团队和企业专家，提供经费、技术、平台等方面的支持，将产业和技术的最新发展、行业对人才的最新要求引入人才培养过程，推动教学模式和课程体系改革，培养高素质应用型技术技能型人才。分以下三个方向：A: 应用型人才培养模式研究：以专业链与产业链相对接、课程内容与职业标准相对接、教学过程与生产过程相对接为要求，调研行业紧缺人才相关专业的岗位需求，探索产教融合、校企协同育人的应用型人才培养模式，研制人才培养方案，重构特色专业课程体系。B: 课程建设：根据应用型人才培养要求，开展计算机科学与技术、软件工程、通信工程、物联网工程等专业课程和实践实训课程建设。C: 应用型人才培养教学方法及案例研究：结合行业紧缺人才相关专业应用型人才培养模式，在关键环节上探索教学方法改革并形成案例。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127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"http://www.dingli.com/cn/index.php/news/detail/121.html"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http://www.dingli.com/cn/index.php/news/detail/121.html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1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面向全国高校教师，以应用型人才培养为目标，，结合教育部-世纪鼎利协同育人项目建设成果，支持教师参加师资培训，提高教学水平和实践教学指导能力，推进“双师型”教师队伍建设。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面向物联网应用技术领域、移动通信技术领域、大数据技术领域、智能制造技术领域，资助合作院校建设创新人才实训基地。通过优势互补、资源整合，依托基地引进技术标准和资源，承接产业中具有行业代表性的真实项目，创新现代学徒制教学，培养高素质技术技能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物联网、移动通讯、大数据、智能制造等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1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玩课网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计算机相关专业，包括并不限于软件工程、计算机科学与技术、网络工程、信息与计算科学、物联网工程、电子信息、通信工程、电子商务等专业的教师开展申报，重点支持一批专业基础课和专业核心课程，以及与在线学习研究相关的课程，包括但不限于在线学习、翻转课堂教学、混合式教学、移动学习、智慧学习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"http://www.wanke001.com/cxhz.aspx"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http://www.wanke001.com/cxhz.aspx</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院校创新实践负责人及骨干教师，大力支持院校开展实践条件建设，帮助高校搭建在线实践平台，与高校合作建设生产型校内实践基地。利用项目实践平台，以线上资源分享与线下实训操作相结合的模式开展在线学习及项目实战。将学生进一步加速锻造成可以直接上岗的状态，为学生提供与本专业对口的、更多和更高层次的就业及创业机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北京西普教育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计算机科学与技术，软件工程，网络工程，信息安全、信息计算与科学等相关专业的优秀教师，推出云计算、大数据、信息安全以及移动互联技术等多个技术方向的在线实验课程资源建设项目；通过建设一批高质量的在线实验教学资源，促进高校在线实验教学创新改革，推广优秀课程，加速学科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云计算、大数据、信息安全和移动互联技术等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"http://www.simpleware.com.cn/xietongyuren"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http://www.simpleware.com.cn/xietongyuren</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西普教育将联合全国50所高校共同建设校企联合实验室，为每所立项高校提供一定的实验室资源。这些资源基于学校相关专业实验室的实际需要，包括硬件、软件、平台、教学系统、课程体系、课件、师资培训等；联合实验室的建设将服务于计算机类相关专业方向，如信息安全、云计算、大数据、网络工程、智能工控、物联网、软件工程等。联合实验室建设有助于高校引入企业资源与案例，提升高校技术类课程教学效果，促进高校学科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信息安全、云计算、大数据、网络工程、智能工控、物联网、软件工程等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讯方公司</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主要针对全国高等院校计算机、通信、云计算、物联网、移动互联等ICT相关专业。开展LTE移动通信技术、云计算技术、大数据技术、物联网技术、移动互联技术等5个方向进行培训，根据“提高教育教学能力、教育创新能力和教育科研能力”的指导思想，推行项目管理制度，以线上学习、线下集训、顶岗锻炼三位一体的模式培养ICT专业师资，打造更高层次专业型、复合型师资团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移动通信、云计算、大数据、物联网、移动互联等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"http://www.xunfang.com"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www.xunfang.com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围绕目前ICT产业热点技术领域，包括移动通信技术、网络安全技术、云计算技术、大数据技术、物联网技术及移动互联技术。支持高校在这些技术方向建设联合创新实践基地，服务于高校基础教学及实训科研。同时也可以基于联合创新实践基地环境开展教学合作、课程建设、培训认证等，推动高校应用型、创新型、复合型人才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移动通信、云计算、大数据、物联网、移动互联等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高校开展创新创业教育改革项目。针对申报的高校，融合企业资源为各高校搭建校园智创空间，提供智创空间建设、创客活动服务、空间运营服务等支持。开展以技术创新为核心的创客教育，培养创新型人才，使高校学生以某方面的专业技能入手，结合时下新兴的科技，融汇艺术与设计等元素，将与众不同的想法变成实物，携手高校共同培养创新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全国高校</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Style w:val="13"/>
                <w:rFonts w:hint="eastAsia" w:ascii="仿宋_GB2312" w:hAnsi="仿宋_GB2312" w:eastAsia="仿宋_GB2312" w:cs="仿宋_GB2312"/>
                <w:color w:val="000000" w:themeColor="text1"/>
                <w:sz w:val="18"/>
                <w:szCs w:val="18"/>
                <w:u w:val="none"/>
                <w:lang w:val="en-US" w:eastAsia="zh-CN" w:bidi="ar"/>
                <w14:textFill>
                  <w14:solidFill>
                    <w14:schemeClr w14:val="tx1"/>
                  </w14:solidFill>
                </w14:textFill>
              </w:rPr>
              <w:t>项目主要面向高校ICT相关专业，根据企业自身条件和需求，提供学生们合适的实习实训岗位，在公司具体岗位上参与实践工作，实现学生到企业准员工的角色转变。并且讯方与合作高校共同制定有关管理制度，共同加强学生实习实训过程管理，不断提</w:t>
            </w:r>
            <w:r>
              <w:rPr>
                <w:rStyle w:val="14"/>
                <w:rFonts w:hint="eastAsia" w:ascii="仿宋_GB2312" w:hAnsi="仿宋_GB2312" w:eastAsia="仿宋_GB2312" w:cs="仿宋_GB2312"/>
                <w:color w:val="000000" w:themeColor="text1"/>
                <w:sz w:val="18"/>
                <w:szCs w:val="18"/>
                <w:u w:val="none"/>
                <w:lang w:val="en-US" w:eastAsia="zh-CN" w:bidi="ar"/>
                <w14:textFill>
                  <w14:solidFill>
                    <w14:schemeClr w14:val="tx1"/>
                  </w14:solidFill>
                </w14:textFill>
              </w:rPr>
              <w:t>髙</w:t>
            </w:r>
            <w:r>
              <w:rPr>
                <w:rStyle w:val="13"/>
                <w:rFonts w:hint="eastAsia" w:ascii="仿宋_GB2312" w:hAnsi="仿宋_GB2312" w:eastAsia="仿宋_GB2312" w:cs="仿宋_GB2312"/>
                <w:color w:val="000000" w:themeColor="text1"/>
                <w:sz w:val="18"/>
                <w:szCs w:val="18"/>
                <w:u w:val="none"/>
                <w:lang w:val="en-US" w:eastAsia="zh-CN" w:bidi="ar"/>
                <w14:textFill>
                  <w14:solidFill>
                    <w14:schemeClr w14:val="tx1"/>
                  </w14:solidFill>
                </w14:textFill>
              </w:rPr>
              <w:t>实习实训效果和质量，提供给有志从事ICT行业的优秀大学生加入企业实践的机会，找到实现自身价值的舞台。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移动通信、云计算、大数据、物联网、移动互联等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9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北京智联友道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物联网、移动互联、计算机技术、信息技术、通信技术、自动化、轨道交通、云计算等相关专业课程教学资源、课程建设主要包含理论课程内容建设、教学资源建设(教材、课程大纲、教学设计、知识点PPT、慕课视频、实践案例资料等)。最终目的是让学习者掌握行业或企业发展所需相关知识和岗位职业技能。提交以下部分资料：核心技术课程教学大纲、学时分配规划及参考文献、课程电子书、习题和实验设计、教学案例相关资料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7</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计算机类、电子信息类、自动化类、交通运输类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计算机类、电子信息类、自动化类、交通运输类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"http://www.yoodao.com.cn"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http://www.yoodao.com.cn</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涉及方向为物联网、移动互联、计算机技术、信息技术、通信技术、自动化、轨道交通、云计算等专业学校结合自身情况建设联合实验室或者实训基地，开发相关实践资料，达到改善实践教学条件，提升实践教学水平的目的。验收提交资料：实验教学大纲、学时分配规划方案资料或实验设计手册及相关代码等相关资料、课程设计或毕业设计相关任务方案设计资料、其他必要的支持上课所需的资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15</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计算机类、电子信息类、自动化类、交通运输类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计算机类、电子信息类、自动化类、交通运输类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物联网、移动互联、计算机技术、信息技术、通信技术、自动化、轨道交通、云计算等相关专业，由企业提供资金、场地及实习实训岗位，校企双方共同完善管理制度，通过企业项目的实习实训，学生能够掌握学习现阶段的行业中必须的技术知识，提升实习实训的效果和质量，同时能够让实习实训学生对自己未来的职业前期规划。需提交实习实训相关总结报告或个人职业规划报告。</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计算机类、电子信息类、自动化类、交通运输类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计算机类、电子信息类、自动化类、交通运输类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计算机、软件、信息、通信、控制等相关学院，包括创新创业课程体系建设、创新创业实践教学体系建设及创客空间项目资源建设。改善相关教育课程体系，并将创新创业学习贯穿整个课程体系、完善相关实践教学体系，结合创新创业教育改革项目完善课程实践体系、创客空间建设项目支持，依托于学校现有资源，提供企业现有真实项目资源案例及建设方案等。需提交建设方案、论文或完整项目计划书等资料。</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15</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计算机类、电子信息类、自动化类、交通运输类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计算机类、电子信息类、自动化类、交通运输类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2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中软国际</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本科计算机相关专业群，根据“卓越工程师教育培养计划”的总体思路，提供以人才培养为核心的高校智慧教育云平台整体解决方案，注重内容建设，与实训实践、创新创业相结合模式共建专业，共同培养适应社会经济发展的高层次技术技能人才、复合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"http://www.chinasofti.com/excellency-training/innovation-entrepreneurship.shtml"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http://www.chinasofti.com/excellency-training/innovation-entrepreneurship.shtml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在中软国际各地30家分公司建立“XXX大学-中软国际校外实践基地”，引入中软国际企业文化、专业技术体系、项目实践案例、企业师资和智慧教育云等资源，开展大学生课程实践和项目实践学习，提升学生技术和项目的实践和创新能力，通过行业认知、专业认知等职业素质培养，提升学生的综合能力和素质，实现学生到企业准员工的角色转变，提高学生专业对口就业率和薪金整体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"http://www.chinasofti.com/superWebCMS/pages/sites/MainSite/html/zh/etc/column.shtml"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http://www.chinasofti.com/superWebCMS/pages/sites/MainSite/html/zh/etc/column.shtml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本科计算机相关专业群的应用型人才开展培养及训练。采取项目驱动，工学结合模式，企业投入人才培养与训练体系、平台与资源，与高校共建共享，在校内建设集教（教学）、训（实训）、测（测试）、评（评价）、职（职业素质拓展）、创（创业孵化）六位一体大学生创新创业训练基地，以产业最新需求和实际生产问题，引导大学生以问题和课题为核心开展创新创业实践。</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"http://www.chinasofti.com/excellency-training/innovation-entrepreneurship.shtml"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http://www.chinasofti.com/excellency-training/innovation-entrepreneurship.shtml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九城教育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中的计算机系及其相关院系、数字媒体及其相关艺术专业、电竞管理专业，旨在通过设立课程资助项目，协助高等院校进行课程建设，提升教学质量，促进培养适应产业发展需要的高质量人才。5项（基于Unity、VR、AR、HTML5、Maya等技术）游戏开发、游戏美术、游戏策划设计类教材编写。5项（基于Unity、VR、AR、HTML5、Maya等技术）游戏开发、游戏美术、游戏策划设计类课程开发与建设。5项（基于电子竞技运动）电竞管理实践类教材编写。5项（基于电子竞技运动）电竞管理专业课程开发与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游戏开发、游戏美术、游戏策划设计等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相关艺术专业、电竞管理专业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"http://edu.the9.com/a/xingyexinxi/xingyedongtai/2015/0210/101.html"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http://edu.the9.com/a/xingyexinxi/xingyedongtai/2015/0210/101.html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达内集团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计算机科学与技术、软件工程、网络工程、物联网、数字艺术等本科及以上相关专业，与申报院校课程融合、内容共建。旨在协助院校打造产学研融合的教学模式，提供先进的人才培养方案，丰富实践教学内容，提升科研水平，促进专业发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"http://www.ycty.org/project/2017"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http://www.ycty.org/project/2017</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达内集团拟将联合区域内优势本科院校，在互联网应用开发、大数据开发、移动互联开发、物联网工程、数字媒体艺术、互联网营销、云计算开发与运维、主办会计、虚拟现实开发、Web前端开发和软件测试等11个专业方向设立青年骨干教师培养基地，用来开展师资培训以及教学展示与研讨项目。</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计算机科学与技术、软件工程、网络工程、物联网、数字艺术等本科及以上相关专业，与立项院校共建校内实践基地和建设联合实验室，并开发有关的实验教学资源，提升实践教学水平。原则上，校内实践基地和联合实验室不得重复申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计算机科学与技术、软件工程、网络工程、物联网、数字艺术等本科及以上相关专业，以应用型人才培养为目标，提供专业实训环境和完善的实践教学体系，推行差异化教学模式和项目管理制度，并通过企业真实项目或技术岗位实习实训，提升院校实践教学水平和学生就业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本科及以上优秀的学生创新创业团队。旨在通过提供创新创业基金的方式，鼓励学生提高技术创新意识，锻炼专业技术能力，培养校园创业热情，同时支持学校创新创业教学资源建设和教育改革。主要面向移动互联开发技术、电子商务和艺术设计技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四川华迪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过基于物联网、云计算、大数据、信息安全、互联网信息技术的研究和开发，锻炼学生创新创业能力和实践能力，提升综合素养。拟面向高校计算机类、软件类和电子信息类等相关专业的学生个人或团队。所资助的创新创业训练项目应符合国家级双创示范基地菁蓉小镇产业发展方向，包含互联网应用、大数据应用、虚拟仿真应用、信息安全应用、文化创意设计以及物联网应用等多种项目类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物联网、云计算、大数据、信息安全、互联网信息技术等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"HTTP://www.hwadee.com/news/-/contentview/lRbToQ0l10yV/v/236267.shtml"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HTTP://www.hwadee.com/news/-/contentview/lRbToQ0l10yV/v/236267.shtml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5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泰岳教育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“泰岳教育”人工智能大数据创新训练及产学研平台建设项目：</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面向专业及对象：已开设计算机、信息工程、网络安全、大数据等专业，已开设创新创业课程、纳入学分管理、有配套师资队伍的高校。2、建设目标和内容：通过大数据人工智能方向创新训练，打造人工智能大数据课程体系、实践训练体系和产学研平台。  </w:t>
            </w:r>
          </w:p>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“泰岳教育”大学生创新创业教育课程建设项目：</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面向专业及对象：已开设创新创业基础课程、纳入学分管理、有配套师资队伍的高校。2、建设目标和内容：高校解决基础条件，泰岳教育协助高校共同建设“互联网+”10大产业方向的创新创业教育课程体系和配套教材内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人工智能、大数据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"http://www.ultraedu.com.cn/project/project.html"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http://www.ultraedu.com.cn/project/project.html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“泰岳教育”人工智能大数据创新训练及产学研平台建设项目</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1、面向专业及对象：已开设计算机、网络安全、信息安全等专业，已开设创新创业课程、纳入学分管理、有配套师资队伍的高校。</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2、建设目标和内容：通过大数据人工智能方向的创新训练，打造人工智能大数据课程体系、实践训练体系和产学研平台。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人工智能、大数据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“泰岳教育”高校创业实训基地建设项目</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面向专业及对象：已开设创新创业基础课程、纳入学分管理、有配套师资队伍的高校。2、建设目标和内容：高校提供场地和基础条件，泰岳教育提供创业实训项目与运营资金支持，共同建设大学生创业实训基地。通过真实的创业实训项目开展真实的创业实训，有效提升大学生的创新精神、创业意识和创新创业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创新创业项目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郑州新思齐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计算机、通信、电子信息类相关专业开展申报，通过支持相关专业课程建设，改进课程教学内容，优化课程体系，推进优质教学资源共享，提升专业教学质量，培养行业需求的人才。项目重点支持大数据分析、云计算、通信网络规划与设计、系统运维、网络工程师等专业方向的课程建设，形成与行业对接的培养方案以及课程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"http://www.xinsiqi.com/"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http://www.xinsiqi.com/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面向高校计算机、通信、电子信息类的学生创新创业团队开展申报，企业提供项目资金支持和研究方向，并安排专业导师进行指导；学生自主组建团队进行申报；高校按照大学生创新创业训练计划的要求对项目进行日常管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1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针对高校计算机、通信、电子信息类相关专业开展申报，进行大数据分析、云计算、通信网络规划与设计、系统运维、网络工程师等专业方向等5个方向的师资培训，根据“提高教育教学能力、教育创新能力和教育科研能力”的指导思想，推行项目管理制度，打造更高层次专业型、应用型、创新型、复合型师资团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项目旨在与高校合作建设联合实训室、实践基地，提升学校专业实践环境，共同开发有关的教学资源，提升学校实践教学水平。项目围绕大数据分析、云计算、通信网络规划与设计、系统运维、网络工程师等5个技术方向。支持高校在以上技术方向建设联合实训室，服务于高校基础教学及实训科研。同时也可以基于实训室环境开展创新创业、培训认证、课程建设等，推动高校技能型人才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3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该项目主要面向高校计算机类、电子信息类和通信类等相关专业，由企业根据自身条件和需要，在企业建设校外实践基地，提供学生实习实训岗位，学习企业的先进技术和先进企业文化，深入开展工程实践活动，参与企业技术创新和工程开发，培养学生的职业精神和职业道德。高校和企业共同制定有关管理制度，共同加强学生实习实训过程管理，不断提高实习实训效果和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点奈特科技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主要面向计算机相关理工科专业、艺术设计相关专业的高校进行申报。点奈特科技与高校开展深层次的校企合作，共同制定人才培养方案，将校园式的理论技术教育与就业创新型实训教育有效结合。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计算机相关理工科专业、艺术设计相关专业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计算机相关理工科专业、艺术设计相关专业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"http://diannaite.net/"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http://diannaite.net/</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年教师及专业带头人开展移动互联网应用开发、设计方向的师资培训，定期开展技术培训、经验分享、项目研究等工作，提升教师的工程实践能力和教学水平，为高校教师提供到企业挂职锻炼、参与企业真实项目的机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计算机相关理工科专业、艺术设计相关专业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计算机相关理工科专业、艺术设计相关专业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大学生实习项目主要是点奈特科技联合申报院校建立校外实践基地，为申报院校提供相关的实习实训岗位。基地是学生巩固理论知识、增强工作观念、练就实践能力、实现角色转换、培养综和能力。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计算机相关理工科专业、艺术设计相关专业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计算机相关理工科专业、艺术设计相关专业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围绕大学生创新精神、创业意识和创新创业能力的人才培养，推动高校进一步提升创新创业教育课程体系内容，扩充创新创业教育课程资源。以点奈特科技下的创业社区为依托，将教育与创新创业相结合，支持高校建设创新创业教育课程体系、实践训练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计算机相关理工科专业、艺术设计相关专业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计算机相关理工科专业、艺术设计相关专业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5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北京文华在线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面向高等院校数字化教学、教学信息化改革、移动教学、大数据学习分析等相关的教学内容和数字化课程改革，通过与高校合作建设“数字化课程中心”（课研工坊™）的建设，协助院校改善在线开放课程建设的硬件和软件条件，打造教师“创课”空间，推进学校教学资源共建共享，促进教师职业发展。在教师工作考核与学生成绩认定、课程管理制度等配套政策支持下，探索混合式教学模式改革，促进信息技术与教育教学的深度融合在本校落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数字化课程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"http://www.ulearning.cn"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www.ulearning.cn</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1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北京尚学堂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课改项目目前围绕全国高等学校计算机类，网络安全类、软件工程类、数字媒体类等相关专业的技术领域，尚学堂科技有限公司支持高校在这些领域的课程建设和教学改革工作，建成一批高质量、可共享的课程体系和培养方案，这些建设成果将开源开放，所有高校都可以借鉴用于教学和人才培养。</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建设内容：</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 基于JAVA的企业级应用课程开发</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 基于HTML5的移动互联网应用课程开发</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 基于虚拟现实（VR）与增强现实（AR）应用课程开发</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4 基于大数据的分布式架构应用课程开发</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 PB级数据分析挖掘与算法分析应用课程开发</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6人工智能与机器深度学习应用课程开发</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7 翻转课堂(慕课平台)在线教育平台教学改革方向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"http://www.bjsxt.com"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www.bjsxt.com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1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项目围绕目前互联网产业的热点技术，包括UI、前端、云计算、大数据、java等，北京尚学堂科技有限公司提供项目研究课题和资金支持，学生在教师指导下自主组建团队申报项目，并由尚学堂导师进行项目过程指导，由高校指导教师按照大学生创新创业训练计划的要求对项目进行日常管理。创业方向：</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 科技创新</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 商业整合与科技成果转化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慧科集团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面向大数据、云计算、物联网、互联网营销、互联网金融、虚拟现实、增强现实、人工智能、交互设计等专业的高校。其中包括三类项目：通过校企合作，围绕当前产业热点共建课程体系，开展教育模式改革；利用混合式教学、实境编程技术等提升教学质量，并通过学习过程行为分析改进教学效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大数据、云计算、物联网、互联网营销、互联网金融、虚拟现实、增强现实、人工智能、交互设计等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"http://huikedu.com/new/state/2017-03-24/311.html"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http://huikedu.com/new/state/2017-03-24/311.html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面向高等院校电子信息类、计算机类、电子商务类等专业的学生个人或团队。围绕目前“互联网+”产业的热点技术，联合生态企业提供项目研究课题和资金支持，学生在教师指导下自主组建团队申报项目，并由慧科集团安排企业导师进行项目过程指导，由高校指导教师按照大学生创新创业训练计划的要求对项目进行日常管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w:t>
            </w:r>
          </w:p>
        </w:tc>
        <w:tc>
          <w:tcPr>
            <w:tcW w:w="1275" w:type="dxa"/>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计算机类、电子信息类、电子商务类等</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面向人工智能、虚拟现实、增强现实、大数据、云计算、智能硬件、互联网产品设计、互联网营销、金融科技等专业方向且具备举办师资培训经验的单位。通过组织师资培训，培养一批能开展新兴科技领域教学工作的教师，助力高校新兴科技领域的人才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人工智能、虚拟现实、增强现实、大数据、云计算、智能硬件、互联网产品设计、互联网营销、金融科技等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7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围绕云计算、大数据、人工智能、虚拟现实/增强现实、网络空间安全（网络信息安全）等新兴学科方向，面向可提供实训室整体建设的学校，通过校企合作，共建符合行业标准的实践平台，提升学生动手实践能力及综合素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云计算、大数据、人工智能、虚拟现实/增强现实、网络空间安全（网络信息安全）等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开展创新创业教育合作计划，鼓励高校分享创新创业教育最佳实践案例、共建创新创业教育在线课程、创新创业教育实践教材、创新创业教育混合式教学实践、创新创业大赛案例分析与研究、搭建精益创业教育实训基地、举办创新创业教育研讨会等，开展以技术创新为核心的创客教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创新创业项目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51CTO</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项目面向高校计算机类和软件工程类等相关专业教师，重点支持开发语言类（Python）、系统运维（Linux）、以及大数据运算及应用开发（Hadoop系统运用）。建设一批示范课程，以共享辐射更多院校。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"http://edu.51cto.com/job/educate?cx2017"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http://edu.51cto.com/job/educate?cx2017</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9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将面向全日制在校学生个人或者团队,旨在响应国家关于“互联网+”行动计划，结合51CTO在互联网平台独特优势，全面提升大学生创新、实践、运营、协作、创业五大能力，携手高校共同培养“互联网+”核心人才。同时通过项目实施，探索“互联网+”时代的创新产品形态，打造典型标杆案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w:t>
            </w:r>
          </w:p>
        </w:tc>
        <w:tc>
          <w:tcPr>
            <w:tcW w:w="1275" w:type="dxa"/>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相关专业学生</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面向高校计算机、软件和电子信息类等相关专业，通过支持高校开展大数据、云计算、软件开发、网络技术等专业方向师资培训，分享和交流最新技术前沿和行业应用，提升高校师资水平和教学质量。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大数据、云计算、软件开发、网络技术等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9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安世亚太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项目面向本科及以上教学的工学专业教师，重点支持学校建设以数值仿真、有限元分析、计算流体力学、燃烧学、电磁仿真等课程，培养学生有限元建模、仿真计算等数值仿真能力。</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课程至少包含以下内容：1、面向专业教学的教学算例库；2、以ANSYS产品为辅助手段；3、理论教学与工程实践结合。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数值仿真、有限元分析、计算流体力学、燃烧学、电磁仿真等课程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工学学科</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"http://www.ansys.com；www.peraglobal.com"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www.ansys.com；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www.peraglobal.com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7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北京博创智联</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项目面向全国高等院校嵌入式、物联网、移动互联网、大数据、云计算、工业机器人等课程和相关专业，建立双向合作机制，创立符合产业需求与促进高校专业学科发展的人才培养模式，设立资助课程项目，构建全新课程体系。重点建设和推广嵌入式系统与应用、物联网技术与应用、无线传感器网络、RFID及条码应用技术、Android移动互联网开发、云计算、大数据、工业机器人等专业和课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嵌入式技术、物联网、移动互联网、大数据、云计算、工业机器人等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http://www.up-tech.com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6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项目主要针对全国高等学校嵌入式技术、物联网工程、大数据、工业机器人等相关专业方向，对高校教师在新开专业、新的技术方向、应用项目进行培训，让更多的教师参与企业的工程实践环节，打造更高层次专业型、应用型、创新型、复合型师资人才。每个方向的培训周期根据学校的需要可分长、中、短期进行。中长期培训教师到公司顶岗学习，不限名额。短期在合作院校举办培训班，拟举办5期培训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嵌入式技术、物联网、移动互联网、大数据、云计算、工业机器人等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项目围绕目前相关热点技术领域，包括物联网技术、嵌入式技术、移动互联网技术、教育机器人技术、工业机器人技术、大数据技术、云计算技术。支持高校在这些技术方向建设联合实训实验室，服务于高校基础教学及实验科研。同时也可以基于实验室环境开展创新创业、培训认证、课程建设等，推动高校新专业新技术方向的实践教学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嵌入式技术、物联网、移动互联网、大数据、云计算、工业机器人等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学生实习实训基地项目面向全国高等学校计算机、电子通信、物联网、嵌入式、工业机器人相关专业，以不断提高实习实训效果和质量，培养社会需求的应用型专业人才为目标；由企业根据自身条件和岗位需求提供集中校外实习实训和顶岗实习两种模式，融合行业背景和企业生产组织流程，为学生提供符合行业需求的、专业对口的实训环境和实习岗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嵌入式技术、物联网、移动互联网、大数据、云计算、工业机器人等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项目面向全国高等院校高校嵌入式、物联网、移动互联网、大数据、云计算、工业机器人等方向和领域，建立双向合作机制，创立符合产业需求与促进高校专业学科发展的创新创业人才培养模式，设立资助课程项目，构建全新课程体系和创客空间、大学生项目孵化平台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嵌入式技术、物联网、移动互联网、大数据、云计算、工业机器人等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触控未来</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拟面向高校计算机、软件、电子信息、动画、美术等相关专业的学生个人或团队。所资助的创新创业训练项目包含但不限于游戏方向和VR方向的硬件设计、游戏开发、软件应用、内容制作等。按时有质量完成立项创新创业训练项目，在一年期项目结束之后，提交所要求的开发成果，参加项目成果展示。优秀项目可进入触控未来孵化体系，由公司支持孵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游戏方向和VR方向的硬件设计、游戏开发、软件应用、内容制作等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计算机、软件、电子信息、动画、美术等专业</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"http://www.chukong-inc.com/article/index/460"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http://www.chukong-inc.com/article/index/460</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聚焦在高新技术领域，分为数字娱乐、虚拟现实、数字艺术和人工智能四大核心方向，主要面向计算机、软件、电子信息、自动化、动画学院及其他各院系，提供企业课程内容、企业师资、实训课程、开发工具、运营平台、传播平台及项目孵化等资源完善高校创新创业教育。项目以引导大学生建立创新思维，保障创业心理健康为前提，加强专业属性创新创业实训，建立结果导向课程体系，支持高校创新创业物理空间及平台建设，打通校内创客空间向校外产业园区孵化器的通道。</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数字娱乐、虚拟现实、数字艺术和人工智能等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计算机、软件、电子信息、自动化、动画等院系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4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杭州贝腾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高校经管类专业、创新创业教学负责人、教师，由贝腾提供经费、技术、平台等方面的支持和指导，建成能够满足行业发展需要、可共享的教材资源并推广应用。在教学内容和课程体系改革方向资助5个项目。具体项目包括：</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（1）高校经管学科教材开发、设计、编写、出版及推广应用 ；</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（2）高校创新创业教育教材开发、设计、编写、出版及推广应用。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经管类专业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经管类专业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"http://www.bster.cn/moe2017/sbzn01.htm"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http://www.bster.cn/moe2017/sbzn01.htm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高校创新创业教育教师，教师与公司共同开发设计创新创业相关课程内容、教学设计，将先进的教学方式、教学工具、手段引入培训内容，提高教师的教学水平。计划在全国5个高校开展师资培训设计项目。具体项目内容包括：</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创新创业教育系列课程设计及相关培训，包括教学内容、教学方法、教学手段等方面的研究、设计及培训。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创新创业教师</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http://www.bster.cn/moe2017/sbzn02.htm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高校，由贝腾提供软硬件、技术、平台等方面的支持和指导，将先进的教学理念、教学方法、软硬件技术引入，支持高校建设创新创业课程体系、实践训练体系。目的是为了深化高校创新创业教育改革。建成后，可以更好地帮助高校提高创新创业教学水平、实践训练水平。计划在全国高校建设10个创新创业教育改革项目。具体的项目为：创新创业教育课程体系改革，实践训练体系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http://www.bster.cn/moe2017/sbzn04.htm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9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杭州华恩</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现面向全日制本科院校的计算机类、软件、电子信息类等专业，重点支持基于“”教育云平台的互联网、移动互联网项目开发课程建设。通过华恩教育提供的ITBegin平台构件项目驱动式教学所需课程内容，并以章节、知识点、实验、作业、测验等形式展现。协助高校进行课程建设、提升教学质量，促进高校人才培养工作更切近产业需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"http://resource.itbegin.com/waendoc/h/corpedu.html"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http://resource.itbegin.com/waendoc/h/corpedu.html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现面向全日制本科院校的计算机类、软件、电子信息类等专业，重点支持适应互联网、移动互联网创新创业的技术课程建设。通过华恩教育提供的ITBegin平台以及企业专家共同建设课程内容资源完善高校创新创业教育体系。协助高校促进专业教育与创新创业教育有机融合，调整专业课程设置，挖掘和充实各类专业课程的创新创业教育资源，在传授专业知识过程中加强创新创业教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1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弘成科技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校的计算机、软件工程、网络工程、信息与计算科学、数字媒体、电子商务等专业方向，拟在联合制定专业培养方案、建设特色专业课程体系和课程研发等方面展开合作，建设产学结合、适应行业需求的人才培养方案、课程体系和校企长效合作机制。从产业人才需求出发，优化课程设置、科学构建课程体系，将弘成科技职业教育综合实训体系融入高校人才培养全过程，引入企业教材(课件)、在线教育平台、在线教学管理平台和就业服务平台，以大学生技术技能培养和职业发展为目标，打造适应产业需求、服务地方经济的特色专业群。</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"http://www.chinaedu.net"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http://www.chinaedu.net</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6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计蒜客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蒜客是采用独有互动式专利技术进行计算机科学教育的在线学院，利用AI+教育技术，提升在校生的知识体系与工程实践能力，满足行业人才需求。此次项目面向计算机及其相关专业的负责人或骨干教师，建设用于专业体系教学的在线智能实践平台，共同制定专业方向的课程大纲、教案、实验、习题等教学内容，更新迭代专业知识体系，全面提升教学效率与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"https://www.jisuanke.com/university/guide"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https://www.jisuanke.com/university/guide</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开元电子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与学校共同制定产学合作协同育人方案，增设或完善跨境电子商务课程，更新培养与教学大纲，加强跨境电子商务实习实训，突出跨境电子商务实际操作能力。合作编写一套12本跨境电子商务教材。通过系列课程建设，推动高校完善课程体系、更新教学内容，建成能够满足行业发展需要、可共享的课程、教材资源并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"http://edu.cbecn.org"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http://edu.cbecn.org</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面向青年教师，按照理论学习-到岗实践-教学设计-教学实践-交流研究的顺序，分5个阶段针对项目学校开展系统性的跨境电子商务师资培训，以期达到夯实教师跨境电子商务理论水平，积累跨境电子商务实务经验，提升老师跨境电子商务教学能力的目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过跨境电子商务实验室建设，搭建跨境电子商务实践条件，为高校师生提供跨境电子商务模拟和实战平台，形成良好的校企合作机制；建设跨境电子商务协同创新中心、跨境电子商务创新创业基地，开放跨境电子商务实验室，建设区域跨境电子商务公共实践基地、跨境电子商务人才培养基地。建设跨境电子商务人才智库。</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昆山巨林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机械制造、自动化等专业开展申报，通过支持相关专业课程建设，改进课程教学内容，优化课程体系，推进优质教学资源共享，提升专业教学质量，培养行业需求的人才。项目重点支持柔性制造、机电一体化、自动化、机器人控制等专业方向的课程建设，形成与行业对接的培养方案以及课程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柔性制造、机电一体化、自动化、机器人控制等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机械类、自动化类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"http://www.julin.cc"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www.julin.cc</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机械制造、自动化等专业开展申报，进行柔性制造、机电一体化、自动化、机器人控制等专业方向的师资培训，根据“提高教育教学能力、教育创新能力和教育科研能力”的指导思想，推行项目管理制度，打造更高层次专业型、应用型、创新型、复合型师资团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柔性制造、机电一体化、自动化、机器人控制等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机械类、自动化类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旨在与高校合作建设联合实训室、实践基地，提升学校专业实践环境，共同开发有关的教学资源，提升学校实践教学水平。项目围绕柔性制造、机电一体化、自动化、机器人控制等技术方向。支持高校在以上技术方向建设联合实训室，服务于高校基础教学及实训科研。同时也可以基于实训室环境开展创新创业、培训认证、课程建设等，推动高校技能型人才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柔性制造、机电一体化、自动化、机器人控制等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机械类、自动化类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该项目主要面向高校机械制造、自动化等相关专业，由企业根据自身条件和需要，在企业建设校外实践基地，提供学生实习实训岗位，学习企业的先进技术和先进企业文化，深入开展工程实践活动，参与企业技术创新和工程开发，培养学生的职业精神和职业道德。高校和企业共同制定有关管理制度，共同加强学生实习实训过程管理，不断提高实习实训效果和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机械类、自动化类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机械类、自动化类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蓝盾股份</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校的计算机相关专业的优秀老师，推出Web安全技术、逆向工程技术、大数据技术平台、信息安全管理、云计算技术等多个技术方向的课程体系建设项目；通过规划制定课程内容、课件制作和教材编写，促进高校教学改革创新，加速学科建设，提升学生实践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Web安全、逆向工程、大数据、信息安全管理、云计算等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"http://landunxueyuan.com/xtyr.htm"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http://landunxueyuan.com/xtyr.htm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提供50套信息安全实训实验室设备，供本科高校建设校企联合信息系统安全评测实验室，辅导学生完成渗透测试、安全攻防、漏洞挖掘等实验。每套实验室设备供价值30余万元，包括硬件、软件的实验环境，课程课件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信息安全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71"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的计算机、信息工程、信息计算科学类相关专业的3年级或4年级学生，提供产品研发、测试、信息安全服务、安全运维、客户技术支持等方面的实习岗位。实习实训以学校教学计划和培养方案为基础、企业岗位需求为导向制定实训课程方案，采用“培训+顶岗”的模式，通过短期培训帮助学生掌握某一类专业课程的基础入门技能，了解企业真实项目的管理过程，提升工作实践能力和就业竞争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联创中控</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将为全国各高等院校的教师团队，面向云计算、大数据、物联网、移动互联网、软件工程、信息安全、工业4.0、人工智能、区块链等学科方向，提供经费、技术、平台和培训等方面的支持，和院校师资团队合作进行课程开发和教学模式改革及探索。面向上述学科方向，本项目将重点支持三种类型的项目：</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1、以产业人才需求为起点，以能力素质为导向，以学生为中心的教育体系和人才培养模式的改革探索及课题研究。</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2、采用虚拟实验技术、翻转课程技术、大数据技术，结合学生认知规律，开发基于在线平台、虚拟实验平台进行授课的课程资源。</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3、在新的人才培养模式下、新课程体系下，通过大数据技术进行学生学习行为记录、分析和挖掘，并为课程开发及教学改革提供可行性理论支撑的项目课题。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云计算、大数据、物联网、移动互联网、软件工程、信息安全、工业4.0、人工智能、区块链等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"http://www.uicctech.com/index.php?a=schoolcon&amp;id=523&amp;oneid=897"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http://www.uicctech.com/index.php?a=schoolcon&amp;id=523&amp;oneid=897</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将为合作院校的学生团队，在云计算、大数据、物联网、移动互联网、人工智能等方向的创新创业提供支持，安排技术骨干为学生提供技术和产品开发培训，为基于技术前瞻性、创新性、产业价值的项目提供资金支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云计算、大数据、物联网、移动互联网、人工智能等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http://www.uicctech.com/index.php?a=schoolcon&amp;id=523&amp;oneid=901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3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主要面向全国高等院校的云计算、大数据、物联网、移动互联网四个专业方向的一线教师，提供20个顶岗学习岗位，在联创中控参与项目设计、产品开发和系统实施。老师可选择与其授课或科研方向有关的技术领域，通过顶岗工作和技术培训，提升工程实战经验和技术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云计算、大数据、物联网、移动互联网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http://www.uicctech.com/index.php?a=schoolcon&amp;id=523&amp;oneid=898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3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将面向云计算、大数据、移动互联网、物联网、工业4.0等新兴产业方向，联合合作院校共同建设实训实习基地、创新实践教育基地、创新创业基地。联创中控和合作院校通过投资，提供包括硬件设备、信息化平台、课程资源、师资培训、师资团队等软硬件资源。院校通过实训教育基地，建立起合作学科方向的实训课程体系、师资团队、基础设施等，从而快速提升学科的实践教学水平、降低学科教学难度、提高学生教育质量和就业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80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云计算、大数据、移动互联网、物联网、工业4.0等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http://www.uicctech.com/index.php?a=schoolcon&amp;id=523&amp;oneid=899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将面向全国高等院校，支持云计算、大数据、物联网、移动互联网、人工智能、工业4.0等国家战略性新兴产业相关学科，开展产业前沿技术课程、产业通识教育课程、创新创业实践课程、创新创业师资培训课程等双创相关课程开发，支持创新创业空间建设、创新创业教育云平台建设，助力院校开展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云计算、大数据、移动互联网、物联网、工业4.0等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http://www.uicctech.com/index.php?a=schoolcon&amp;id=523&amp;oneid=900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3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北京凌阳爱普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支持方向：已开设的物联网、嵌入式、微电子、云计算、电子通信、自动化、计算机和机器人专业中的某一课程的全日制本科高校。</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项目内容：基于凌阳爱普提供的相关硬件平台，开发完整的教学大纲、教材、PPT、讲义、课后习题、实验设计、教学案例、微课视频、慕课课程等资源，并实现教学资源开放共享。</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物联网、嵌入式、微电子、云计算、电子通信、自动化、计算机和机器人等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"http://www.unsp.com"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t>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ww.unsp.com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支持方向：项目面向物联网、嵌入式、微电子、云计算、电子通信、自动化、计算机和机器人专业的个人或团队。</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项目内容：通过相关项目研究和开发，锻炼学生创新创业能力和实践能力，提升综合素养。针对学校相关的个人以及团队结合公司技术优势和资源进行项目过程指导，对有价值的项目进行孵化。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物联网、嵌入式、微电子、云计算、电子通信、自动化、计算机和机器人等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支持方向：面向青年教师、教学一线老师。</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内容：围绕物联网、嵌入式、电子通信、电气自动化、计算机、机器人技术等，由企业组织教师开展技术培训、经验分享、项目研究等工作，提升教师的工程实践能力和教学水平。要求培训的教师具备一定的项目开发能力与相关技术的基础知识, 依托我公司原厂项目式培训进行相关的技术指导、经验分享、项目开发。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物联网、嵌入式、微电子、云计算、电子通信、自动化、计算机和机器人等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支持方向：面向物联网、嵌入式、微电子、云计算、电子通信、自动化、计算机和机器人专业等理工类的全日制本科高校。</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项目内容：学校提供电脑、实验桌、场地等基础条件，凌阳爱普根据学校专业规模共建联合实验室，可用于实践教学、课程设计、毕业设计、创新训练、竞赛培训等使用，达到改善教学、实训、创新培养效果。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物联网、嵌入式、微电子、云计算、电子通信、自动化、计算机和机器人等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1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支持方向：面向物联网、嵌入式、微电子、云计算、电子通信、自动化、计算机和机器人专业类等理工类全日制本科高校。</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项目内容：由凌阳爱普提供学校相关院系专业的学生实习实训岗位，高校和企业共同制定有关管理制度，共同加强学生实习实训过程管理，不断提高实习实训效果和质量。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物联网、嵌入式、微电子、云计算、电子通信、自动化、计算机和机器人等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支持方向：面向物联网、嵌入式、微电子、云计算、电子通信、自动化、计算机和机器人专业等理工类的全日制本科高校。</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内容：由凌阳爱普提供师资、软硬件条件、投资基金等，支持高校建设创新创业教育课程体系、实践训练体系、创客空间、项目孵化转化平台等，支持高校创新创业教育改革。改善相关教育课程体系，并将创新创业学习贯穿整个课程体系、完善相关实践教学体系，结合创新创业教育改革项目完善课程实践体系、创客空间建设项目支持：主要依托于学校现有创客空间资源，提供企业现有真实项目资源案例及建设方案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物联网、嵌入式、微电子、云计算、电子通信、自动化、计算机和机器人等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2"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普开数据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本科院校，推出面向多个专业方向的大数据技术与应用课程的课程规范；围绕课程规范，设立10个课程项目，建设一批大数据技术与应用示范课程。与院校共同合作，根据所在院校的生源和师资等实际情况，对普开数据所提供的教学资源进行本地化，以改进院校课程教学内容，优化课程体系，推进优质教学资源共享，提升专业教学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智能识别、大数据挖掘、VR研究、软件开发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"http://www.zkpk.org/16997.html"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http://www.zkpk.org/16997.html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9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计算机学院、软件学院及其它院系开展申报。重点支持：大数据技术与应用专业方向。支持项目师资培训。通过改进课程教学内容、优化课程体系、改进教学模式、推进优质教学资源共享，来进一步提升专业教学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大数据技术与应用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支持相关高校开展产学合作项目，加快推动高校相关专业大数据技术教学改革。支持的项目形式包括共同建立卓越班、应用型实习基地，共同进行青年教师实践、应用能力培养，支持学校企业导师，共建联合实验室等，最终实现对高校卓越计划、大学生能力培养和高校教学体系改革的支持，同时选拔及储备普开数据大数据相关行业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3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千锋教育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校计算机学院、软件、电子信息、通信类学院及其他系开展产学合作专业综合改革项目申报（教材、教学PPT、教学案例、视频、教学大纲）。千锋公司通过支持计算机专业课程建设，将企业的核心技术与高校课程建设紧密结合，改进院校课程教学内容，优化课程体系，推进优质教学资源共享，提升专业教学质量，理论与实践相结合，为教师教学和学生学习提供优质的课程。</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 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"http://www.codingke.com"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www.codingke.com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校计算机类、软件类、电子类、设计类、电子商务类、数字媒体类等专业。千锋公司通过支持计算机专业方向共建Linux云计算、Oracle大数据、嵌入式（物联网）、移动开发（IOS/Android）、VR/AR等实验室；为共建学院、共建专业、师资培训、科研合作等提供实践场所，同时通过教学资源输送、企业工程师进校实训、在线教育平台远程学习等方式，为青年师资、学生学习与实践提供平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5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软酷网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本科院校的软件工程、计算机科学与技术、网络工程、物联网、电子信息工程、通信工程、数字媒体艺术、电子商务等计算机相关理工科专业，利用其丰富的实践案例资源库和IT行业的技术积累，为高校提供混合式教学模式改革、课程体系创新、课程内容（MOOC）建设、实践教学体系建设和学习实践平台建设等合作解决方案，提供智慧教育平台与实践资源，并与高校的人才培养无缝对接，共同培养适应社会经济发展的应用型、工程型、复合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"http://news.ruanko.com/archives/11595"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http://news.ruanko.com/archives/11595</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7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瑞萨电子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面向全国高等学校电子信息类、自动化类、电气类、汽车电子等理工类专业，涵盖嵌入式原理及应用等学科基础类课程，及嵌入式系统开发设计和汽车电子相关技术类课程。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"https://www.renesas.com/zh-cn/about/university-program/education-project.html"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https://www.renesas.com/zh-cn/about/university-program/education-project.html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面向全国高等学校电子信息类、自动化类、电气类、汽车电子等理工类专业，以培养专业人才为目标，建立单片机嵌入式联合实验室及汽车电子嵌入式联合实验室为培训基地，开展课程研讨和培训。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3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睿亚训</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大数据技术及其相关专业方向，与院校共同合作，根据所在院校的生源和师资等实际情况，结合睿亚训提供的教学资源，推动高校完善教学内容、优化课程体系、提升教学质量，建成能够满足行业发展需要、可共享的课程资源并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"http://www.realaction.cn/cxhzxtyr.html"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www.realaction.cn/cxhzxtyr.html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面向全国高等本科院校大数据技术及其相关专业方向，通过师资培训，提升教师的工程实践能力和专业教学水平，以促进教学内容、课程体系、教学质量的完善、优化、提升。</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1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面向全国高等本科院校大数据技术及其相关专业方向，与院校共同合作，联合建设实验室、实践基地，并开发有关的实验教学资源，提升实践教学水平，培养适应产业发展需要的高质量、复合型人才。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大数据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9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厦门网中网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会计类、财务管理类、审计类、税务类等专业方向，基于财会相关技术的进步，并结合校内相关课程实验需求，结合企业财会实训教学软件资源开发课程配套资源、实验项目指南及实验指导书，推动高校更新教学内容、完善课程体系，建成能够满足行业发展需要、可共享的课程、教材资源并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会计、财务管理、审计、税务等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"http://www.netinnet.cn"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http://www.netinnet.cn</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等院校的会计类、财务管理类、审计类、税务类等专业方向的青年教师，由网中网联合某些高校（例如南京审计大学、江苏理工学院）（或意向合作的其他高校）牵头共建财会方向的师资培训项目，其他学校参与培训； 开设会计最新实务知识、会计实务能力提升、财会技能教学相关的培训课程，接受教师申请到本公司参与会计实务流程、管理会计实训项目的研发设计。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会计、财务管理、审计、税务等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等院校的会计类、财务管理类、审计类、税务类等专业方向，合作建设基于业务财务税务一体化的财会虚拟仿真实训基地，基于财务为经营管理决策服务的创新创业能力训练中心，要求能够基于网中网实训平台开发配套课件，实验项目，实验指导书，教材及作为区域性实训教学示范基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会计、财务管理、审计、税务等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等院校的会计类、财务管理类、审计类、税务类等专业方向的学生，提供：出纳（岗位职责：负责银行结算业务、收付款业务、日记账登记）、会计（岗位职责：日常费用报销、往来款项核算、成本费用归集核算、总账、报表）、财务管理（岗位职责：财务预算、财务决算编制和分析、财务决策支持）,实习时间（10-30天），实习学生专业和年级要求（财会、审计相关专业大二及以上学生），企业和学校双方共同制订实习实训学生管理办法，共同参与学生实习实训过程管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会计、财务管理、审计、税务等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主要面向高校，由网中网提供师资、软硬件条件、投资基金等，支持高校建设基于财会创新创业教育的课程和实践训练体系、校企合作创新创业课题研究及创新创业实训软件开发和资助学生开展创新研究或创业实践等，组织学科带头人、行业企业优秀人才，联合编写具有科学性、先进性、适用性的财会创新创业教育重点教材，支持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会计、财务管理、审计、税务等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2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时代行云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电子信息类、自动化类、仪器科学类、计算机科学类等理工类专业，通过支持相关专业开展教学内容和课程体系改革，基于北京时代行云科技有限公司与教育部在线教育研究中心、学堂在线的战略合作成果，将现有课程内容与“智慧教学云平台无缝结合”，将原有课程建设成符合互联网时代需求的系列课程、教材、课件、实验指导书、配套实验方案，无缝衔接线上、线下、课内、课外、云端与实体课堂/实验，促进相关专业产学合作重构教学内容，优化课程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电子信息类、自动化类、仪器类、计算机类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电子信息类、自动化类、仪器类、计算机类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"http://www.xingyun001.cn/"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http://www.xingyun001.cn/</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学校电子信息类、自动化类、仪器科学类、计算机科学类、软件科学类、电气类和机械类等理工类专业，通过支持相关专业开展创新创业教育综合改革（针对老师），基于北京时代行云科技有限公司与教育部在线教育研究中心、学堂在线的战略合作成果，建设符合互联网时代需求的双创系列创新创业课程、教材、课件、实验指导书、配套实验方案，搭建创新创业创客平台，建立微信云智能互联双创空间，创客空间，优化双创课程体系，丰富双创培养方案，拉近产学距离，提升育人质量。服务“新工科”建设与“双一流”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电子信息类、自动化类、仪器类、计算机类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电子信息类、自动化类、仪器类、计算机类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北京泰恒升维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校，建设内容：实践训练体系，在虚拟现实、脑电波、人工智能、大数据、三维打印、区块链等前沿技术领域，由企业引进通用技术、开发平台、创新产品、校外投资和创业导师等，学校组织学生参与模拟开发或实际经营，推动实践型合创业。科技成果转化，共建某专业科技成果转化中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虚拟现实、脑电波、人工智能、大数据、三维打印、区块链等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http://www.taiyoufund.com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8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广东天波教育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与广东天波教育共建学前教育联合实验室，以联合实验室的科研力量来推动学前儿童健康管理的产业发展。优先考虑开设学前教育、教育技术等相关专业的高校；申报高校需在学前儿童健康方面有较好的研究基础并有长期合作的意愿。</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学前教育、儿童健康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相关专业</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http://www.telpoedu.com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主要是广东天波教育与申报院校联合建立校外实习基地，为申报院校提供学前教育、儿童健康等相关专业的实习实训岗位。实习学生在公司实习期间，将参与学前教育技术及教育信息化、儿童心理、生理健康等课题的研究、分析工作，参与公司的产品开发、测试、推广工作。项目参与大学生应为本科四年级学生或是研究生二年级以上学生,支持开设学前教育、教育技术等相关专业的高校申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学前教育、儿童健康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7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浙江天煌科技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日制本科院校的电子信息类、计算机类、机械类、电气类、自动化类、能源动力类、交通运输类、土木类、化工与制药类、环境科学与工程类、仪器类等理工类专业方向，重点投入和支持的方向为：智能制造技术（液压传动控制、工业机器人、高端数控装备、智能工厂产线仿真、自动线、工业网络信息集成、MCD设计与仿真）、新能源、智能电网、应用电子新技术、嵌入式、物联网工程、自动控制、运动控制、过程控制等专业的课程建设和教学改革工作，结合企业技术平台资源开发课程资源（教案、教材、课件、微课、仿真等）、教学实验设计，以及教学演示软硬件系统，建成一批高质量、可共享的课程和教学资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理工科专业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理工科专业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"http://www.tianhuang.cn/"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http://www.tianhuang.cn/</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1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电子信息类、计算机类、机械类、电气类、自动化类、能源动力类、交通运输类、土木类、化工与制药类、环境科学与工程类、仪器类类等专业实施创新创业联合基金项目。针对中国制造2025、互联网+等重点领域技术，结合企业技术优势及资源，重点投入和支持的方向为：嵌入式、无线传输、智能终端、大数据与智慧工业云、高档数控机床和工业机器人、3D打印、先进轨道交通装备、节能与新能源汽车、智能电网、物联网、无人机、电力电子新器件及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理工科专业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理工科专业</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78"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日制本科院校的电子信息类、计算机类、机械类、电气类、自动化类、能源动力类、交通运输类、土木类、化工与制药类、环境科学与工程类、仪器类等专业方向的青年教师，由天煌科技联合高校开设现代制造、环保新能源、自动化、电气自动化、电子信息五大主题培训项目，设立12个单项课题与6个区域内的种子高校建立合作，倡导和建立师资培育区域联盟，并设立起一套可持续的运行机制。种子学校在师资培训和课程应用示范等方面起带头引领作用。参加师资培训，并同步向企业申报企业实践，企业安排教师到企业实践，参与项目研发、设计等实践工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理工科专业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理工科专业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66"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与全日制本科院校的电子信息类、计算机类、机械类、电气类、自动化类、能源动力类、交通运输类、土木类、化工与制药类、环境科学与工程类、仪器类等专业方向，以最新前沿技术和典型行业应用为导向，由企业赞助部分软硬件设备和平台，在高校建立联合实验室、实践基地，打造典型示范项目，要求根据平台的硬件和软件资源进行二次开发，设计教学实验系统，能覆盖特定的课程、特定的知识点，具有培养学生实践能力的教学使用价值，形成优质实验教学资源。</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理工科专业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理工科专业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51"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万霆科技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围绕“促进产业与专业对接，建立‘岗位引导式’人才培养模式”的目标，基于建筑工程、市政工程、道路桥梁工程、建筑设备工程等专业研究开发针对性强、理实结合、特色鲜明的全媒体课程体系和岗位及课程实训系统，并对近年来建筑行业出现的新技术、新工艺开发专业特色培训课程，对接岗位职业能力，最终建成一批高质量、可共享的课程体系和培养方案，实现教学过程与生产过程对接、课程与技能对接、专业与职业对接，并共享示范课程以辐射更多院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"http://www.v3ing.com"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www.v3ing.com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建项目围绕“虚实结合理实一体综合实训体系”，以传统的各专业等比例模型、实验室为实际载体，融入三维仿真技术、“互联网+”技术、增强现实技术（AR）、虚拟现实技术（VR）、建筑教学云服务、移动终端扫描技术等现代建筑实训教学的多种高新技术手段，基于建筑工程、市政工程、道路桥梁工程、建筑设备工程等专业教学虚实结合、理实一体化、特色鲜明的课程体系和各岗位实训系统环境，建成一个多功能、全天候的，寓教于乐，可观、可学、可练的综合实验室、实践基地，加强实验实训中心建设与管理机制创新研究，深入开展实践教学质量监控、评价和保障体系建设研究，促进项目驱动教学，提升学生的实践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围绕目前计算机虚拟可视化专业的热点技术领域，包括3d模型、3d动画、高级UI设计、虚拟仿真VR技术等，同时为有创业创意的在校生提供专业的创业培训教育课程和创业技术支持。万霆科技将联合高校在这些领域建设创新创业教育课程体系、实践师资培训训练体系、创客空间、项目孵化转化平台等工作，促进高校开展创新创业教育教学方式改革，深入挖掘符合创新创业的教学方式，形成一套高效率、低成本、校企共赢的人才培养方案和项目孵化平台，并形成可复制可推广的经验和做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福建网龙华渔教育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本科VR相关专业方向，“网龙华渔教育教学内容和课程体系改革项目”将围绕目前VR产业的热点技术领域，基于VR产业的岗位需求，针对VR程序开发技术、VR场景开发技术、VR设计与制作技术、VR策划技术、VR综合实训等，建成一系列优质、可共享、具有示范价值的课程并在高校开设及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VR产业与技术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http://edu.101.com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本科VR相关专业方向，旨在通过联合共建VR综合实训室、VR尖端技术互动体验中心，拓宽院校合作路径，实现产学多层次、多维度的深度协作。以实践环境建设为基础，与合作院校共同完成新常态下VR领域专业的方向定位、培养方案构建、课程开发、教学过程设计与实施以及教学情境开发等，提升院校实践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VR产业与技术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武汉易思达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等院校电子信息类、计算机类等相关专业，围绕通信原理、移动通信、光纤通信、数字信号处理、软件无线电、无线通信系统、移动通信协议、物联网、移动互联网等课程，将电子信息产业和技术的最新发展，行业对人才培养的最新要求引入到教学过程，校企共建系列化课程体系，包含更新教学内容，开发实验项目，编写理论和实验教材，编写电子教案等内容，支持高校课程建设和教学改革工作，建成一批高质量、可共享的课程体系和教学改革方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http://www.wheasystart.com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等院校电子信息类、计算机类等相关专业，校企合作共建通信专业实验室（通信原理、移动通信、光纤通信、数字信号处理、无线通信、软件无线电等方向）、移动通信系统实验室（4G、5G等方向）、物联网创新实验室、电子与通信综合创新实验室、通信创新创业实践基地、通信课程与通信系统虚拟仿真实验室，通过优势互补、资源整合，创新电子信息类专业实验课程，探索移动通信、物联网的新技术在教学中的应用，将项目式教学、口袋实验室、电子积木、虚拟仿真、远程实验等引入到创新创业、课程设计、毕业设计、竞赛训练和实习实训环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等院校电子信息类、计算机类等相关专业，利用武汉易思达投资兴建的“光谷·移动互联网创新基地”的软硬件环境，与院校共建校外实践基地。基地按照现代企业环境进行设计，专用于为高校提供认知实习、企业实习、毕业实习等全流程解决方案。基地以真实的项目为案例，按照企业研发流程，融入企业管理、企业文化等内容，全面提升学生实践和创新能力，实现由学生到准职业人的转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9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等院校电子信息类、计算机类等相关专业，针对申报电子信息、通信、信号处理、物联网等方向的创新创业基地，融合企业资源，为高校提供开源软硬件平台，建设创客空间、创新创业通识课程体系、创新创业实践训练体系、创新创业师资培训体系、创新创业案例库，支持学校开展各类创新创业竞赛，协助高校开展创新创业教育改革，打造产学研创相融合的新型人才培养模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3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武汉中智讯</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计算机、通信、电子信息、物联网类相关专业开展申报，通过支持相关专业课程建设，改进课程教学内容，优化课程体系，推进优质教学资源共享，提升专业教学质量，培养行业需求的人才。项目重点支持大数据、云计算、物联网等专业方向的课程建设，形成与行业对接的培养方案以及课程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"http://www.zonesion.com.cn/"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http://www.zonesion.com.cn/</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计算机、通信、电子信息、物联网类相关专业开展申报，进行物联网、云计算、大数据、嵌入式等专业方向的师资培训，根据“提高教育教学能力、教育创新能力和教育科研能力”的指导思想，推行项目管理制度，打造更高层次专业型、应用型、创新型、复合型师资团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物联网、云计算、大数据、嵌入式等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旨在与高校合作建设联合实训室、实践基地，提升学校专业实践环境，共同开发有关的教学资源，提升学校实践教学水平。项目围绕物联网、云计算、大数据、嵌入式等技术方向。支持高校在以上技术方向建设联合实训室，服务于高校基础教学及实训科研。同时也可以基于实训室环境开展创新创业、培训认证、课程建设等，推动高校技能型人才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物联网、云计算、大数据、嵌入式等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该项目面向高校，由企业提供师资、软硬件条件、建设经费等，支持高校建设创新创业教育课程体系、实践训练体系、创客空间、项目孵化转化平台等，支持高校创新创业教育改革，开展以技术创新为核心的创客教育，培养创新型人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96"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西安三好软件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建设类院校，旨在响应国家“建筑业信息化发展纲要”及“教育信息化十三五规划”，以建筑仿真应用技术为基础，解决建设类院校人才培养与行业实习实训成本高、危险性高、可操作性难度高的客观矛盾，同时高逼真还原专业人才未来就业的实际岗位环境及工作内容，利用建筑虚拟仿真、VR、AR、BIM等新兴行业技术，打破传统的教学过程，融合现代化教学理念，细化、趣味化、具象化、系统化分解建设类院校相关专业课程，助力高校培养建设类实战型人才、打造王牌建设类专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"http://www.3goodsoft.com"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www.3goodsoft.com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21"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建设类院校，旨在响应国家“建筑业信息化发展纲要”精神，大力支持建设类院校实践实训所需软硬件、服务、基础设施的建设，积极探索利用产学研协同发展的优势，创新尝试校企合作共建实训基地模式，尽可能的塑造与现实操作几乎无异的实践模拟环境（包含工具，场地，设备），创新应用“多层次实践实训因素组合拳”打造高匹配度就业的一流应用型人才输出基地、校企共建创新实训基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建筑类、土木类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57"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北京新大陆教育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围绕目前物联网相关专业领域，包括物联网、大数据、智能制造专业的教学和课程体系改革，改革目标旨在帮助高校在这些领域的课程建设和教学改革工作，利用创新的教学方式方法，提高相关课程的教学效果，以市场需求为导向，产教融合，创新应用技术人才培养模式，引导课程设置、教学内容和教学方法改革，构建双主体育人的人才培养模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物联网、大数据、智能制造等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"http://www.newland-edu.com/"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http://www.newland-edu.com/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39"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为了适应教育改革发展和院校师资培养培训的需求，新大陆教育以建设区域性包括物联网、大数据、智能制造师资培训基地为出发点，帮助有关高校建立在全国具有影响力的师资培训基地。师资培训基地以提高本区域专业教师的专业技术水平和教学实践能力为重点，派遣企业内部经验丰富的专家授课，并进行实训指导，提升教学团队建设机制和专业素质提升机制，帮助学校培养既有高校教师资格的专业职称，又有职业资格和技能等级证书、较强实践操作能力的“双师”结构师资队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物联网、大数据、智能制造等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此项目主要面向高校有关院系，企业提供软、硬件设备或平台，在高校建设联合实验室、实践基地等，拟在教学创新、科研创新和应用创新等方面展开深入合作，与合作高校一起探索构建创新创业人才培养体系。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物联网、大数据、智能制造等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通过建设大学生实习实训项目，培养学生综合运用所学的基础理论与实践相结合，提升学生的创新精神、实践能力、社会责任感和就业能力。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物联网、大数据、智能制造等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在教育部指导下，支持高校推进创新创业教育改革项目，包括创新创业项目开发及项目实训教学资源包。创新创业教育建设是协助学校开发创新创业理论教学与实践过程相结合的内容，校内校外资源相结合，企业导师参与开发和指导实践。创新创业教学改革项目，旨在促进创新创业教育的新方法、新方式的探索。</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物联网、大数据、智能制造等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1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新道科技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经管学院、财会学院、信管学院等经管类、信息类相关专业，围绕培养创新型复合性综合应用人才总目标，支持高校开展商科专业方向教学内容和课程体系改革，研究产业岗位能力模型，探索应用人才培养模式，完善实践课程体系和培养方案，优化实践教学内容，革新实践教学手段与方法，丰富实践课程教学资源，优化人才培养质量，探索人才能力动态评估，对接产业人才需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60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"http://www.seentao.com/"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http://www.seentao.com/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经管学院、财会学院、信管学院等经管类、信息类相关专业，围绕培养创新型复合性综合应用人才总目标，支持高校开展商科教学专业方向的师资培训，通过提高教学技术、优化教学方法和设计教学逻辑等的研究，提高教师教学水平和教学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1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经管学院、财会学院、信管学院等经管类、信息类相关专业，围绕培养创新型复合性综合应用人才总目标，支持高校开展商科实践教学专业方向的实践条件建设方案设计，加强实验实训中心建设与管理机制创新研究，深入开展教学做一体化和提升岗位职业能力研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经管学院、财会学院、信管学院等经管类、信息类相关专业，围绕培养创新型复合性综合应用人才总目标，支持高校开展商科专业方向的校外实践基地建设，依托新道先进技术及人才培养体系，探索新型校外实践基地培养模式和管理机制，增强学生实践能力，提升教师实践教学水平，提升校外实践教学质量及效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本项目围绕促进学生双创意识普及和双创能力培养，支持教育课程建设、教学模式改革及双创实践项目，推动高校全面开展双创教育及专项师资培养，扩充双创教育课程资源，健全与专业融合的新型创新创业教育体系，促进高校双创教育教学方式改革，探索高校创新创业生态建设，并形成可复制可推广的经验和做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经管专业、信息专业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3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新开普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围绕IT产业高新技术，以新开普技术体系为核心，组织行业领军企业，从智能识别、大数据挖掘、VR研究、软件开发工程实践课程四个课程方向，分别协助高校建设一批高质量的应用类课程，帮助合作院校建设特色专业和课程。同时，申报者也可以针对特色专业进行专业改革方面的教学方案和人才培养体系建设。开展校企合作培养实用性人才模式，开展企业项目协同开发及实训,进一步促进高校学生职业能力的全面提升，提升学生的就业竞争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智能识别、大数据挖掘、VR研究、软件开发等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"http://www.newcapec.com.cn/chanxue/"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http://www.newcapec.com.cn/chanxue/</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本项目旨在鼓励在校大学生自发的创新创业，对于有创新想法并有意愿将想法转化为IT产品的在校学生或团体进行技术指导、创业指导、奖励和创业基金支持，以帮助大学生积极创新创业，获得更多实践经验，提高综合专业技能和对市场的认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智能识别、大数据挖掘、VR研究、软件开发等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新开普公司依据企业研发中心专业团队优势和行业内专家资源整合优势，面向高校IT类应用型专业的青年教师，开展软件开发、智能硬件设计、嵌入式开发、物联网应用、大数据应用方面的专业师资工程实践能力培训，并组织参与者参加公司的商业项目开发，提升参与老师的工程实践能力，因此提升教学水平，协助高校建设双师型队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智能识别、大数据挖掘、VR研究、软件开发等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54"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新开普公司将依据资源优势和资金优势，指导学校和学院打造示范型实训基地和高端实验室，并且为实验室使用提供师资培训的技术支持。在院校提供场地的前提下，公司提供校内实训基地和高端实验室建设的专业设备、软件环境、资金支持和实践条件建设资助，通过该项目为合作院校提供课程研讨、技术交流、技术竞赛等活动支持，使之可服务于互联网、教育和智慧生活产业及研发需求。</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智能识别、大数据挖掘、VR研究、软件开发等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此项目主要面向高校，由企业提供师资、软硬件条件、投资基金等，支持高校建设创新创业教育课程体系、实践训练体系、创客空间、项目孵化转化平台等，支持高校创新创业教育改革。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智能识别、大数据挖掘、VR研究、软件开发等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66"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依元素科技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高校电子信息、计算机科学、软件科学、自动化、仪器科学、电气类等理工科相关专业教师，通过设立课程资助,寻求具有中国特色的先进教学理念结合工业前沿技术来转化为实验教学内容与综合实验实践项目, 重点支持新兴工科专业特色课程建设与面向基础、专业课程的新教学思路课程改革，包含但不限于实验平台创新，教材教案开发，MOOC教学视频开发、课赛结合、项目式学习等各种创新教学方式，借此支持教育部开展新工科研究工作及双一流建设, 打造符合中国特色的工程教育新体系。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"http://www.e-elements.com"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www.e-elements.com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6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益达教育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益达教育公司将联合怡亚通集团及其上下游企业，运用其自身全球供应链业务中的运营数据、业务流程、操作平台等重要素材与全国本科学院共同研究“怡达校园020商业生态圈” 教学模式改革与新零售课程体系课题研究，编制创新创业实践课程（计划与大纲）和微课视频、教案等，建设校企双方以实践教学为核心的供应链运营与双创实战研究课程体系。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"http://www.e-techedu.com"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www.e-techedu.com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开放益达教育020新零售运营平台项目（单个项目：1-3个月）</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遵照教育部双师型师资要求，以益达教育开发的唯益优选电商平台全国性的电商运营项目为载体，依托怡亚通全球供应链商业生态圈运营模式，邀请学校专业带头人来参与制定全球供应链系列与020新零售系列的师资培育计划，参与为期1-3个月的校园020新零售项目运营与指导，为校方培养熟悉020新零售全过程创新创业指导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6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广州粤嵌科技</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专业及对象：物联网工程、计算机科学与技术、软件工程、通信工程、电子信息、自动化、电气工程等理工类相关专业重点课程建设。建设目标：建成一批高质量、可共享的课程体系和培养方案，高校和企业都可以参考借鉴用于教学和人才培养目的，让学习者掌握相关专业知识和岗位职业技能。</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建设内容：课程建设主要包含理论课程内容建设、教学资源建设（教材、课程大纲、PPT、实践案例、实训项目等）。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http://www.yueqian.com.cn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专业及对象：物联网、嵌入式、计算机科学与技术、软件工程等相关专业创新创业项目。建设目标：支持大校生创新创业项目研究和开发及项目孵化，锻炼学生实践能力和创新创业能力，提升综合素养。建设内容：项目申报团队完成立项项目所要求的研究和设计成果，粤嵌科技全面助力高校创新创业项目孵化。</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计算机类、电子信息类、自动化类、电气类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专业及对象：物联网、嵌入式、计算机科学与技术、软件工程等相关专业。建设目标：建成可用于专业课程实践、课程设计、毕业设计、创新训练、竞赛赛前训练等使用的实践基地。建设内容：学校提供电脑、实验桌、场地等基础条件，企业根据学校专业规模捐赠专业实训设备，并提供配套的实验实践方案、实验实践训练项目指导书，学校提供设备的使用情况及使用效果等反馈信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专业及对象：物联网、嵌入式、计算机科学与技术、软件工程等相关专业创新创业教育改革。建设目标：打造‘创客联盟’支持高校创新创业教育改革。培养兼具专业知识、岗位技能和创新创业素养的“能创新、有创意、善创业”型人才，推动院校在“大众创业、万众创新”大背景下的教学改革和驱动创新。建设内容：粤嵌科技面向高校提供包括创新创业课程、创新创业实践训练、创新创业师资培训、创客空间建设、项目孵化转化平台等不同的解决方案，全面助力高校创新创业教育改革。</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计算机类、电子信息类、自动化类、电气类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计算机类、电子信息类、自动化类、电气类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7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中国华录集团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主要面向计算机相关理工科专业、艺术设计相关专业的高校进行申报。华录文化教育学院与高校开展深层次的校企合作，共同制定人才培养方案，将校园式的理论技术教育与就业创新型实训教育有效结合。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计算机、艺术设计相关专业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计算机、艺术设计相关专业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"http://www.hualuedu.com/"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http://www.hualuedu.com/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5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围绕大学生创新精神、创业意识和创新创业能力的人才培养，推动高校进一步提升创新创业教育课程体系内容，扩充创新创业教育课程资源。以华录文化教育学院下的创业社区为依托，将教育与创新创业相结合，支持高校建设创新创业教育课程体系、实践训练体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计算机、艺术设计相关专业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计算机、艺术设计相关专业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7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中科大奥锐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日制高等院校，各实验教学中心、校级实验教学管理部门。项目建设针对传统教学管理手段下在实验课前预习、课堂教学、课后复习与交互、实验报告、实验考试等环节中制约实验教学质量提升瓶颈问题，研究开发虚拟仿真实验资源及虚实结合的实验教学环节系列管理系统。包含：1、虚拟仿真实验资源开发。2、实验报告标准化模板开发。3、实验教学环节系列管理系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"http://www.ustcori.com/Item/Show.aspx?f=2&amp;id=66&amp;classid=107"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http://www.ustcori.com/Item/Show.aspx?f=2&amp;id=66&amp;classid=107</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无锡中科智库</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物联网专业、嵌入式专业、软件专业、网络工程专业、机器人专业等电子计算机类一线授课老师，依托中国科学院物联网研究发展中心19个内部研发单元和15家兄弟公司的资源，为院校提供10个定岗实习岗位。实习形式有现场观摩、组织培训、岗位实操、参与项目研发和技术改造等。老师实习期间有企业发放实习工资，对参与的项目额外计算报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"http://edu.ciotc.org/"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http://edu.ciotc.org/</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物联网专业、嵌入式专业、软件专业、网络工程、机器人专业的大三、大四在校生，无锡中科智库物联网技术研究院有限公司提供实习实训场地。认知学习场地：“感知中国博览园”、“中科院物联网发展研究中心展示中心”、“智慧城市展示中心”；生产实训场地：中国科学院物联网研究发展中心教育培训中心智慧工业流水线；安装调试实训场地：中国科学院物联网研究发展中心教育培训中心智能家具展馆和智能农业展馆；项目实训场地：中国科学院物联网研究发展中心教育培训中心。食宿统一安排。</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国物联网专业、嵌入式专业、软件专业、网络工程专业、机器人专业院校，无锡中科智库物联网技术研究院有限公司依托中国科学院物联网研究发展中心教育培训中心及企业资源。通过改善课程体系、完善实践教学内容、提供专家技术指导的方式将教育培训中心的课程案例以及企业的真实项目、技术专家及相关软硬件设备引入到学校创新创业教育改革中，意在促进相关专业重点课程教学资源建设、融入创新创业思维教育，推动院校在“大众创业、万众创新”大背景下的教学改革和驱动创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3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深圳中诺思</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日制本科院校电子信息、物联网、物流工程、计算机等理工类专业的个人或团队，重点投入和支持的方向为：大数据、云计算、人工智能、VR/AR、SAAS平台、三维动漫设计、多媒体设计、计算机科学与技术、移动互联网APP开发。通过相关项目研究和开发，锻炼学生创新创业能力和实践能力，提升综合素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"http://www.ns-china.net/"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http://www.ns-china.net/</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项目面向全日制本科院校电子信息、物联网、物流工程、计算机等理工类专业的个人或团队，重点支持高校建设创客空间、项目孵化转化平台、创客教育，支持高校创新创业教育改革，搭建创新创业创客平台促进相关专业与企业合作，丰富培养方案，拉近产学距离，提升育人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1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佛山创智星空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设有STEAM与创客教育、教育技术学相关专业的高校教师，提供经费、师资、技术、平台等软硬件多方面的支持。一方面将STEAM与创客教育领域的最新发展、行业对人才培养的最新要求引入教学过程，另一方面通过项目驱动方式开展教学，实现对高校教学内容和课程体系的改革。</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将由高校和企业共同建设创客教育系列专业课程，推动高校更新教学内容、完善课程体系，建成能够满足行业发展需要、线上线下相结合的O2O课程体系，并推广应用。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计算机类、电子信息类、教育技术专业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计算机类、电子信息类、教育技术专业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"http://www.ymworkshop.com/"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http://www.ymworkshop.com/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1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每年接收15个左右的实习名额，教育技术学、STEAM与创客教育等相关专业的大三、大四学生，将到公司开展为期1年的实习。实习期间将以项目驱动的方式进行，参与公司创客教育具体项目的实施和运营，其中包含创客教育相关课程内容的建设和完善、参与创客相关的活动与比赛、参加创客课程的具体授课，以期通过实习实训快速提升大学生的实践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计算机类、电子信息类、教育技术专业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计算机类、电子信息类、教育技术专业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提供面向应届毕业生的创新创业孵化平台，为应届毕业生的毕业论文、毕业设计提供方向、思路和相关的软硬件平台支持，以及专业创客导师的指导。以期通过毕业设计、毕业论文的指导与实践，帮助应届毕业生孵化创新创业的思路。通过企业在创客方面的优势，为创新创业教育改革提供支持。</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计算机类、电子信息类、教育技术专业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计算机类、电子信息类、教育技术专业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7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章鱼大数据</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对象是应用型本科的计算机科学与技术、软件工程、网络工程、电子商务、信息与计算科学、电子信息工程、计算机应用与维护、数学应用、统计学等相关专业。通过校企合作方式共同开发大数据方面的精品课程并通过把课程落实到教材的方式形成教材和课程的有机整体，利于传播从而能够快速高效的把成果传递到需要这些精品课程的学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"http://www.ipieuvre.com"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www.ipieuvre.com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6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对象是应用型本科的计算机科学与技术、软件工程、网络工程、电子商务、信息与计算科学、电子信息工程、计算机应用与维护、数学应用、统计学等相关专业。提供真实多维度的数据、并在数据之上引导性的提供真实的大数据成熟环境里的真实应用案例，让老师和学生能够在真实的大数据环境里学习、实验、实践。解决“卓越工程师教育”的环境问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7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照澜院教育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专业及对象：面向计算机类和电子类等学科的所有专业课中青年教师；建设目标和内容：以企业一线技术应用为方向，以实践操作能力为主导，强化学生实践动手能力；课程建设内容包括：与企业一线无缝对接的课程教学大纲、教案和视频微课，并且搭放在院校自己的教学平台或者照澜院教育的教学平台之上，同时，在相关高校中结合线下课堂教学开展混合教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"http://www.zhaolanyuan.com"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www.zhaolanyuan.com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专业及对象：计算机类和电子类等学科的所有专业的大二、大三、大四学生；建设目标和内容：帮助大学生形成必要的创新创业团队，帮助有想法并有意愿将想法转化为IT产品（以下简称作品）的在校学生或团体进行辅导和奖励,以帮助大学生能够完成创新创业产品或者设计，获得更多实践经验，提高综合专业技能和对市场的认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3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专业及对象：计算机类和电子类等学科的所有专业负责人（由负责人安排统一组织青年教师参加培训）；建设目标和内容：借助照澜院教育多年的培训经验及优秀师资队伍，重点向全国广大院校及附属机构开展师资培训项目，大力推广IT实践技能培训，从而帮助院校老师了解IT市场的技术需求与发展趋势；强化院校教师对一线IT技能掌握能力；同时，为院校老师提供教学法方面的示范，并提供相关教学资源和案例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专业及对象：计算机类和电子类等学科的所有专业实习实训负责人；建设目标和内容：开展深入合作，通过建立校外实践基地建设，为合作院校提供1个月免费的职业技能项目实习，保障学员能够将大学所学理论知识和技能等在本公司能够以项目化的方式进行应用，同时，也同时强化和提升学生的IT技能；能够掌握基本的就业技能，实现高薪就业。</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5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烟台新天地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项目主要面向全日制本科院校的土木工程、机械设计等专业，重点投入和支持的方向为：结构力学、材料力学、钢结构、钢筋混凝土、结构动力学等相关课程的实验教学体系建设，主要包含：实验过程操作虚拟仿真、模型有限元仿真、实验解析解仿真、实验视频、实验报告、实验指导书、相关辅助实验资料等实验教学资源并协助老师将仿真资源与实验教学同步进行，开设在线实验课程，虚实结合，促进实验教学改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2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土木类、建筑类、机械类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土木类、建筑类、机械类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"https://www.xtdsyj.com/zh-hans/2017cooperative"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https://www.xtdsyj.com/zh-hans/2017cooperative</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土木工程、机械设计等专业实施创新创业联合基金项目。按照多层次实验教学的指导思想，结合学校现有实验教学资源，设立部分实验教学设备、实验模型、随堂教具的改进或研制项目。对于有推广价值的优秀项目采用专利联合申报、合作开发、共同受益的发展模式，以期滚动发展。重点投入和支持的方向为：结构力学、材料力学、钢结构、钢砼结构动力学等实验课程，实验设备改进的主要内容为基于烟台新天相关实验设备加载测试设备功能改进、增加新的加载测试方案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土木类、建筑类、机械类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土木类、建筑类、机械类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公司由单纯的教学实验技能培训逐步发展到覆盖实验方案设计、设备操作、模型制作、大学生科创辅导等多层次、多方向的培训，并将培训对象逐步扩大到高校教师。目前正结合已采购设备用户，根据用户的地理位置及资源优势，逐步建立区域性共建培训基地，根据不用学校所拥有设备的不同，可根据申请培训学校的特点，由该校牵头设立某一特定的培训方向。受训老师通过培训考核合格后，可参与我公司研发课题深入长期合作，联合研发的作品，所产生的的收益及著作权双方共享。</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土木类、建筑类、机械类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土木类、建筑类、机械类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4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项目主要面向高校土木工程、机械设计院系，合作项目为力学类开放实验室建设，主要服务项目为相关课程的实验教学及教师相关科研项目技术支持，协助教师解决实验教学、科研中遇到的关键技术问题。目前提供支持的实验课程如下：材料力学、结构力学、钢结构、钢筋混凝土、结构动力学等，主要合作内容有相关课程的实验教学设备、实验教具的研制，配套实验教学资源的建设。</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土木类、建筑类、机械类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土木类、建筑类、机械类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3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奥鹏教育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对IT新技术应用、电子商务、学前教育、机械制造、智能汽车及人才培养、创新型教学模式尝试与运用有热情和兴趣的教师或团队；利用先进的云平台支撑服务模式，将行业对人才培养的最新要求引入教学过程，协同开发系列课程，推动高校更新教学内容、完善课程体系，建成能够满足行业发展需要、人才岗位实际需要、可共享的课程、教材资源并推广应用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IT新技术应用、电子商务、学前教育、机械制造、智能汽车等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计算机类、电子信息类、机械类、电子商务类学前教育等专业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"http://www.open.com.cn/topic/2017/sczyhz/index.html"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http://www.open.com.cn/topic/2017/sczyhz/index.html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广州为学教育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面向全国高等院校计算机学院及其相关院系，建设三门在线课程：Unity3D开发基础、Java基础、Android基础三门在线课程。每门课程均为32个学时。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"http://www.fkit.org/pxdt/2289.html"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http://www.fkit.org/pxdt/2289.html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面向全国高等院校计算机学院及其相关院系，师资培训拟举办6期，每期10个名额,每期资助资金6万元（包括公司授课费用、被培训教师的餐饮、食宿费用）。</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6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"http://www.fkit.org/pxdt/2285.html"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http://www.fkit.org/pxdt/2285.html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0"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等院校计算机学院及其相关院系，校外实践基地建设项目拟提供500个实习实训名额，分为10期，每期50个名额,每期资助资金6万元（包括公司授课费用、学生住宿费用、学生补贴）。原则上每所院校申请的实习实训名额不得多于50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"http://www.fkit.org/pxdt/2287.html"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http://www.fkit.org/pxdt/2287.html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4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厦门圣才教育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1.紧贴企业用人要求，开展“互联网+传统学科”的专题课程组研究，明确定位学生职业方向。</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以企业真实项目驱动式教学为主线，培养应用型人才，积累项目经2.验。</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3.建立集中式、模块化教学，建立技术课程组和与之关联的长短周期实训项目组。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"http://www.shengcai.com/xiaoqi.html"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www.shengcai.com/xiaoqi.html</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3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通过在企业基地开展项目实训和职业人综合素质训练，对学生进行实习实训的全方位、综合素质教育，提高学生工程实践综合能力。</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2）基地培养以基础与实践并重，重实践能力、应用能力，与高校联合培养共建专业，不断增强学生的技能和就业竞争力。</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3）推进工程实践到创新创业的大融合，形成实训阶段的产学合作培养方案，形成实践环节的校外实习实训基地。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计算机类、电子信息类、电子商务类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35"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棕榈教育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日制本科院校的风景园林专业，共同研讨高水平应用型人才培养模式，改革教学方法、调整教学内容，结合虚拟教学平台开发课程配套课件，实验项目等资源，提升高校教学质量；通过共同建立培训基地，提升人才应用技术能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园林等专业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园林等专业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"http://www.palm-edu.com"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www.palm-edu.com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8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浙江亚龙教育装备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项目围绕机器人工程、自动化、轨道交通信号与控制、物联网工程、电子信息工程、电子信息科学与技术、光电信息科学与工程、电子科学与技术、智能电网信息工程、电气工程及其自动化、机械工程及自动化、机械设计制造及其自动化、应用电子技术、机电技术、电气信息工程等相关专业，支持高校在这些领域的课程建设和教学改革工作，建成一批高质量、可共享的课程教案和教学改革方案。这些建设成果将开源开放，任何高校均可参考借鉴用于教学和人才培养。</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"http://www.yalong.cn/view.jsp?id0=z0hhyi1hbf&amp;id1=z0hkwd4dvd&amp;id=z0izv15tpz"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http://www.yalong.cn/view.jsp?id0=z0hhyi1hbf&amp;id1=z0hkwd4dvd&amp;id=z0izv15tpz</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创新创业联合基金</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大学生创新创业联合基金项目主要面向高校，与教育部高等学校教学指导委员会合作，开展高校大学生双创技能竞赛，培养和提高学生的创新创业素质和能力，促进团队的融合协作。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5</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项目主要面向青年教师，与高等院校及教育部高等学校教学指导委员会合作，组织教师开展工业机器人技术、高档数控机床（西门子840D、发那科31I）、智能楼宇技术（DDC系统集成技术）、自动化集成仿真系统等领域的技术培训、经验分享、项目研究等工作，提升教师工程实践能力和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项目围绕着机器人工程、自动化、轨道交通信号与控制、物联网工程、电子信息工程、电子信息科学与技术、光电信息科学与工程、电子科学与技术、智能电网信息工程、电气工程及其自动化、机械工程及自动化、机械设计制造及其自动化、应用电子技术、机电技术、电气信息工程等相关专业与全日制高等院校建设联合实验室，主要有工业机器人技术、高档数控机床（西门子840D、发那科31I二次开发）、可编程网络控制技术、智能制造技术（ERP、MES、自动化集成技术系统）、智能楼宇技术（DDC系统集成技术）、液压与气动、自动化集成仿真系统等技术方向，与高校建设联合实验室推动产学结合，同时实验室又可作为教学内容和课程体系改革项目、师资培训项目的技术平台依托，开展相关课程研讨和技术培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计算机类、电子信息类、自动化类、仪器类、电气类、机械类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2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希毕迪（北京）</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协助高校实现全互联网化的“互联网+智慧教育”。零时差、零距离、全覆盖的沟通交流和精准化的云平台部署与运营。为高校提供覆盖学习全流程的便捷管理平台。在互联网上建设优质资源的共享平台，在高校内构建以教学设计、微课为主要内容的教学资源库，逐步形成集教、学、研、训、评为一体的“互联网学习生活空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50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"http://www.cbdedu.com"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http://www.cbdedu.com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0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深圳优课在线</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本科类高等院校，开展两类应用型课程的项目申报。第一类为计算机应用型课程项目，重点支持：移动互联网应用开发（Android）、移动互联网应用开发（IOS）、Web应用开发（.Net）、Web应用开发（JAVA）、软件测试、网络工程、物联网工程、计算机游戏与VR、大数据科学与技术等9个课程群方向。第二类为其他应用型课程项目，重点支持：传统文化、自然科学、电气工程、经济生活、艺术欣赏、沟通表达、数学素养等7类主题。着力建设一批高水平应用型在线课程，推动教学内容改革，满足高校专业建设所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40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计算机、文学、经济管理、艺术等专业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计算机、文学、经济管理、艺术等专业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"http://www.uooconline.com/project/xtyr2017a"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http://www.uooconline.com/project/xtyr2017a</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1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桂林兴华</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创新创业教育改革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全国高校科学教育和物理学（师范）专业征集遴选承担院校（乙方），通过向乙方科技教育类专业人员提供培训和持续专业支持，协助乙方建设科技教育创客师资培养课程，打造科技教育创新实践基地，协同乙方构建对接师资用人单位的有效渠道，建立“双创”型科技教育师资培养体系，使其科技教育创客培养能力得以跨越式提升，带动科技教育师资人才培养模式的改革创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7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教育学、物理学等专业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教育学、物理学等专业</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"http://www.risechina.org"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www.risechina.org</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正保教育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正保教育提供资金和技术支持，基于教学内容和课程体系改革需求分析，依托“大智移云”现代网络技术，整合会计专业各环节的教学资源，研发“会计专业高校一体化教学平台”和面向高校的会计专业课程资源，并将开发成果免费提供给院校使用，协助院校实现线上线下深度融合，以推进会计教学环境互联网化，教学内容知识点化，教学形式多样化，教学管理信息化，全面提升会计专业人才培养质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7</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http://edu.chinaacc.com/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面向高校财会相关专业教师，提供财会行业发展的前沿信息及国家最新财税政策法规解读；分享专业课程教学名师的教学经验和授课方法；探讨信息技术在教学中的应用，推进课堂教学方法和学习方式变革；培训和推动在一线教学中实践移动信息化教学、混合式教学、翻转课堂、行动教学等多种新型教学法；面向青年教师，开展技术培训、经验分享、项目研究等工作，提升教师的工程实践能力和教学水平。</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7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实践条件建设</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企双方合作共建，正保教育负责策划和设计产业实训基地建设方案，持续负责日常运营和业务发展，安排专家对参与工作的教师进行组织和管理，对参与实训的学生进行指导和测评；高校负责提供场地和建设运营经费，组织老师和学生参与基地日常工作，配合基地管理制度的建立和执行，参与有关实验教学资源的开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55" w:hRule="atLeast"/>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本项目采用互联网云平台和大数据技术整合行业、企业和教育资源，充分利用自身优势，不断完善职业发展与就业指导课程体系，将职业技能实训与行业岗位相融合，分行业、分阶段进行岗前综合实训，全程陪伴式教学指导，从根本解决毕业生不符合企业用人需求的矛盾。采取“互联网+实习就业”新模式，准确掌握实习毕业生求职意愿和用人单位岗位需求信息，实现人岗精准匹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100</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工商管理类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4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北京润尼尔</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教学内容和课程体系改革</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现面向国内高等院校联合开发光电类学科虚拟仿真实验项目，从而加强学校学生实践能力和创新精神培养，提高学校才培养质量，推进学校实验教学内容、方法、手段、队伍、管理及实验教学模式的改革与创新，探讨新形势下学校实验教学的新思路、新模式。</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此次立项具体开发的虚拟仿真实验为如下几个实验：（1）LED外延片的电致发光虚拟仿真实验。（2）LED路灯智能照明虚拟仿真实验。（3）LED外延生长虚拟仿真实验</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3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光电专业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bookmarkStart w:id="0" w:name="_GoBack"/>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光电专业</w:t>
            </w:r>
            <w:bookmarkEnd w:id="0"/>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"http://www.rainier.net.cn/xwzx/hyzx/xnfzsbzn"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http://www.rainier.net.cn/xwzx/hyzx/xnfzsbzn</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90"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布尔教育</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师资培训</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布尔教育针对高校现阶段实训课程教育的需求，发起“互联网＋PHP、WEB前端等骨干教师培训班计划”，为高校大学生提供课程实训培训，以大学生创业实训课程体系为载体，充分整合社会资源，校企合作、协同育人，共同提升高校实训课程的教学技能，打造全新的“互联网+”师生培养模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100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互联网+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计算机类、电子信息类</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"http://www.itbool.com" \o ""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http://www.itbool.com</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82" w:hRule="atLeast"/>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广州汉达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校外实践基地建设（大学生实习实训项目）</w:t>
            </w:r>
          </w:p>
        </w:tc>
        <w:tc>
          <w:tcPr>
            <w:tcW w:w="5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由禅城区民政局组织开展禅城区“大学生实习实训项目”，委托第三方广州市汉达社会工作服务中心负责运营，项目招募广佛本科高校社会工作专业大三、大四的学生组队到禅城区社会工作实训基地进行实训。汉达社工中心、禅城区民政局、高校社工师生、家综、社区五方为实训学生提供专业培训和资源链接。实训团队在实训期间产生自己的小组项目，并负责项目实施。</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 xml:space="preserve">8 </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社会工作</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t>社会工作</w:t>
            </w:r>
          </w:p>
        </w:tc>
        <w:tc>
          <w:tcPr>
            <w:tcW w:w="1245"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35" w:lineRule="atLeast"/>
              <w:ind w:left="0" w:leftChars="0" w:right="0" w:rightChars="0" w:firstLine="0" w:firstLineChars="0"/>
              <w:jc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default" w:ascii="PingFang SC" w:hAnsi="PingFang SC" w:eastAsia="PingFang SC" w:cs="PingFang SC"/>
                <w:b w:val="0"/>
                <w:i w:val="0"/>
                <w:caps w:val="0"/>
                <w:color w:val="333333"/>
                <w:spacing w:val="0"/>
                <w:sz w:val="24"/>
                <w:szCs w:val="24"/>
                <w:shd w:val="clear" w:fill="FFFFFF"/>
              </w:rPr>
              <w:t>／</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themeColor="text1"/>
                <w:sz w:val="18"/>
                <w:szCs w:val="18"/>
                <w:u w:val="none"/>
                <w14:textFill>
                  <w14:solidFill>
                    <w14:schemeClr w14:val="tx1"/>
                  </w14:solidFill>
                </w14:textFill>
              </w:rPr>
            </w:pP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begin"/>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instrText xml:space="preserve"> HYPERLINK "http://mp.weixin.qq.com/s/VFSUsfkwpQwrz7k4k1lRDg" </w:instrTex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separate"/>
            </w:r>
            <w:r>
              <w:rPr>
                <w:rStyle w:val="7"/>
                <w:rFonts w:hint="eastAsia" w:ascii="仿宋_GB2312" w:hAnsi="仿宋_GB2312" w:eastAsia="仿宋_GB2312" w:cs="仿宋_GB2312"/>
                <w:i w:val="0"/>
                <w:color w:val="000000" w:themeColor="text1"/>
                <w:sz w:val="18"/>
                <w:szCs w:val="18"/>
                <w:u w:val="none"/>
                <w14:textFill>
                  <w14:solidFill>
                    <w14:schemeClr w14:val="tx1"/>
                  </w14:solidFill>
                </w14:textFill>
              </w:rPr>
              <w:t>http://mp.weixin.qq.com/s/VFSUsfkwpQwrz7k4k1lRDg</w:t>
            </w:r>
            <w:r>
              <w:rPr>
                <w:rFonts w:hint="eastAsia" w:ascii="仿宋_GB2312" w:hAnsi="仿宋_GB2312" w:eastAsia="仿宋_GB2312" w:cs="仿宋_GB2312"/>
                <w:i w:val="0"/>
                <w:color w:val="000000" w:themeColor="text1"/>
                <w:kern w:val="0"/>
                <w:sz w:val="18"/>
                <w:szCs w:val="18"/>
                <w:u w:val="none"/>
                <w:lang w:val="en-US" w:eastAsia="zh-CN" w:bidi="ar"/>
                <w14:textFill>
                  <w14:solidFill>
                    <w14:schemeClr w14:val="tx1"/>
                  </w14:solidFill>
                </w14:textFill>
              </w:rPr>
              <w:fldChar w:fldCharType="end"/>
            </w:r>
          </w:p>
        </w:tc>
      </w:tr>
    </w:tbl>
    <w:p>
      <w:pPr>
        <w:spacing w:after="156" w:afterLines="50"/>
        <w:jc w:val="left"/>
        <w:rPr>
          <w:rFonts w:hint="eastAsia" w:ascii="方正小标宋简体" w:eastAsia="方正小标宋简体"/>
          <w:color w:val="000000" w:themeColor="text1"/>
          <w:sz w:val="36"/>
          <w:szCs w:val="36"/>
          <w:u w:val="none"/>
          <w14:textFill>
            <w14:solidFill>
              <w14:schemeClr w14:val="tx1"/>
            </w14:solidFill>
          </w14:textFill>
        </w:rPr>
      </w:pPr>
    </w:p>
    <w:p>
      <w:pPr>
        <w:spacing w:after="156" w:afterLines="50"/>
        <w:jc w:val="left"/>
        <w:rPr>
          <w:rFonts w:hint="eastAsia" w:ascii="方正小标宋简体" w:eastAsia="方正小标宋简体"/>
          <w:color w:val="000000" w:themeColor="text1"/>
          <w:sz w:val="36"/>
          <w:szCs w:val="36"/>
          <w:u w:val="none"/>
          <w14:textFill>
            <w14:solidFill>
              <w14:schemeClr w14:val="tx1"/>
            </w14:solidFill>
          </w14:textFill>
        </w:rPr>
      </w:pPr>
    </w:p>
    <w:p>
      <w:pPr>
        <w:spacing w:after="156" w:afterLines="50"/>
        <w:jc w:val="left"/>
        <w:rPr>
          <w:rFonts w:hint="eastAsia" w:ascii="方正小标宋简体" w:eastAsia="方正小标宋简体"/>
          <w:color w:val="000000" w:themeColor="text1"/>
          <w:sz w:val="36"/>
          <w:szCs w:val="36"/>
          <w:u w:val="none"/>
          <w14:textFill>
            <w14:solidFill>
              <w14:schemeClr w14:val="tx1"/>
            </w14:solidFill>
          </w14:textFill>
        </w:rPr>
      </w:pPr>
    </w:p>
    <w:p>
      <w:pPr>
        <w:spacing w:after="156" w:afterLines="50"/>
        <w:jc w:val="left"/>
        <w:rPr>
          <w:rFonts w:hint="eastAsia" w:ascii="方正小标宋简体" w:eastAsia="方正小标宋简体"/>
          <w:color w:val="000000" w:themeColor="text1"/>
          <w:sz w:val="36"/>
          <w:szCs w:val="36"/>
          <w:u w:val="none"/>
          <w14:textFill>
            <w14:solidFill>
              <w14:schemeClr w14:val="tx1"/>
            </w14:solidFill>
          </w14:textFill>
        </w:rPr>
      </w:pPr>
    </w:p>
    <w:p>
      <w:pPr>
        <w:rPr>
          <w:color w:val="000000" w:themeColor="text1"/>
          <w:u w:val="none"/>
          <w14:textFill>
            <w14:solidFill>
              <w14:schemeClr w14:val="tx1"/>
            </w14:solidFill>
          </w14:textFill>
        </w:rPr>
      </w:pPr>
    </w:p>
    <w:sectPr>
      <w:footerReference r:id="rId3" w:type="default"/>
      <w:pgSz w:w="16838" w:h="11906" w:orient="landscape"/>
      <w:pgMar w:top="1440" w:right="1134" w:bottom="1134"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6466451"/>
    </w:sdtPr>
    <w:sdtContent>
      <w:p>
        <w:pPr>
          <w:pStyle w:val="3"/>
          <w:jc w:val="center"/>
        </w:pPr>
        <w:r>
          <w:fldChar w:fldCharType="begin"/>
        </w:r>
        <w:r>
          <w:instrText xml:space="preserve">PAGE   \* MERGEFORMAT</w:instrText>
        </w:r>
        <w:r>
          <w:fldChar w:fldCharType="separate"/>
        </w:r>
        <w:r>
          <w:rPr>
            <w:lang w:val="zh-CN"/>
          </w:rPr>
          <w:t>21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FC"/>
    <w:rsid w:val="00083421"/>
    <w:rsid w:val="000C2314"/>
    <w:rsid w:val="0013537F"/>
    <w:rsid w:val="001A42F7"/>
    <w:rsid w:val="002A181A"/>
    <w:rsid w:val="002C6073"/>
    <w:rsid w:val="003475EB"/>
    <w:rsid w:val="00454736"/>
    <w:rsid w:val="004817BB"/>
    <w:rsid w:val="004F46F6"/>
    <w:rsid w:val="005005FC"/>
    <w:rsid w:val="00574CEF"/>
    <w:rsid w:val="00732CEB"/>
    <w:rsid w:val="00887605"/>
    <w:rsid w:val="00960876"/>
    <w:rsid w:val="00994883"/>
    <w:rsid w:val="00B82FF5"/>
    <w:rsid w:val="00BA4D99"/>
    <w:rsid w:val="00C17F9F"/>
    <w:rsid w:val="00CB3446"/>
    <w:rsid w:val="00D120BA"/>
    <w:rsid w:val="00E37E02"/>
    <w:rsid w:val="00E4004F"/>
    <w:rsid w:val="00EE13AF"/>
    <w:rsid w:val="00FD06AC"/>
    <w:rsid w:val="01C83822"/>
    <w:rsid w:val="096C1D17"/>
    <w:rsid w:val="0A273362"/>
    <w:rsid w:val="12AE1C52"/>
    <w:rsid w:val="1BAC239F"/>
    <w:rsid w:val="1CEF1181"/>
    <w:rsid w:val="20D9551A"/>
    <w:rsid w:val="3B9726FB"/>
    <w:rsid w:val="3ECB003F"/>
    <w:rsid w:val="3F135308"/>
    <w:rsid w:val="440B0EDB"/>
    <w:rsid w:val="44FE4F0D"/>
    <w:rsid w:val="4E9853BF"/>
    <w:rsid w:val="54522A8F"/>
    <w:rsid w:val="642E409B"/>
    <w:rsid w:val="69503F14"/>
    <w:rsid w:val="69A14FE8"/>
    <w:rsid w:val="7CA3217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7">
    <w:name w:val="Hyperlink"/>
    <w:basedOn w:val="6"/>
    <w:unhideWhenUsed/>
    <w:qFormat/>
    <w:uiPriority w:val="99"/>
    <w:rPr>
      <w:color w:val="0000FF"/>
      <w:u w:val="singl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 w:type="paragraph" w:customStyle="1" w:styleId="12">
    <w:name w:val="p0"/>
    <w:basedOn w:val="1"/>
    <w:qFormat/>
    <w:uiPriority w:val="0"/>
    <w:pPr>
      <w:widowControl/>
    </w:pPr>
    <w:rPr>
      <w:rFonts w:ascii="Times New Roman" w:hAnsi="Times New Roman" w:eastAsia="宋体" w:cs="Times New Roman"/>
      <w:kern w:val="0"/>
      <w:szCs w:val="21"/>
    </w:rPr>
  </w:style>
  <w:style w:type="character" w:customStyle="1" w:styleId="13">
    <w:name w:val="font71"/>
    <w:basedOn w:val="6"/>
    <w:qFormat/>
    <w:uiPriority w:val="0"/>
    <w:rPr>
      <w:rFonts w:hint="eastAsia" w:ascii="仿宋_GB2312" w:eastAsia="仿宋_GB2312" w:cs="仿宋_GB2312"/>
      <w:color w:val="000000"/>
      <w:sz w:val="20"/>
      <w:szCs w:val="20"/>
      <w:u w:val="none"/>
    </w:rPr>
  </w:style>
  <w:style w:type="character" w:customStyle="1" w:styleId="14">
    <w:name w:val="font3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2959</Words>
  <Characters>16868</Characters>
  <Lines>140</Lines>
  <Paragraphs>39</Paragraphs>
  <ScaleCrop>false</ScaleCrop>
  <LinksUpToDate>false</LinksUpToDate>
  <CharactersWithSpaces>19788</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2016-11-01T08:01:00Z</dcterms:created>
  <dc:creator>win7</dc:creator>
  <cp:lastModifiedBy>TongJ</cp:lastModifiedBy>
  <cp:lastPrinted>2016-10-25T08:34:00Z</cp:lastPrinted>
  <dcterms:modified xsi:type="dcterms:W3CDTF">2017-04-20T02:23:30Z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